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Layout w:type="fixed"/>
        <w:tblLook w:val="0000" w:firstRow="0" w:lastRow="0" w:firstColumn="0" w:lastColumn="0" w:noHBand="0" w:noVBand="0"/>
      </w:tblPr>
      <w:tblGrid>
        <w:gridCol w:w="7655"/>
        <w:gridCol w:w="2035"/>
      </w:tblGrid>
      <w:tr w:rsidR="008D434F" w:rsidRPr="00D4357B" w14:paraId="29C8ED78" w14:textId="77777777">
        <w:trPr>
          <w:trHeight w:val="347"/>
        </w:trPr>
        <w:tc>
          <w:tcPr>
            <w:tcW w:w="7655" w:type="dxa"/>
            <w:vMerge w:val="restart"/>
            <w:tcBorders>
              <w:top w:val="single" w:sz="4" w:space="0" w:color="FFFFFF"/>
              <w:left w:val="single" w:sz="4" w:space="0" w:color="FFFFFF"/>
              <w:bottom w:val="single" w:sz="4" w:space="0" w:color="000000"/>
            </w:tcBorders>
            <w:shd w:val="clear" w:color="auto" w:fill="D9D9D9"/>
            <w:vAlign w:val="center"/>
          </w:tcPr>
          <w:p w14:paraId="4E8CBD4D" w14:textId="77777777" w:rsidR="008D434F" w:rsidRPr="00B40BF2" w:rsidRDefault="00B57A1B">
            <w:pPr>
              <w:rPr>
                <w:rFonts w:ascii="Arial" w:hAnsi="Arial" w:cs="Arial"/>
                <w:color w:val="6F6F6F"/>
                <w:sz w:val="20"/>
                <w:szCs w:val="20"/>
              </w:rPr>
            </w:pPr>
            <w:r>
              <w:rPr>
                <w:rFonts w:ascii="Arial" w:hAnsi="Arial"/>
                <w:b/>
                <w:color w:val="6F6F6F"/>
                <w:sz w:val="48"/>
                <w:szCs w:val="30"/>
              </w:rPr>
              <w:t>PRESS RELEASE</w:t>
            </w: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084713A2" w14:textId="027B8721" w:rsidR="008D434F" w:rsidRPr="00D4357B" w:rsidRDefault="00D4357B" w:rsidP="00D4357B">
            <w:pPr>
              <w:jc w:val="right"/>
            </w:pPr>
            <w:r w:rsidRPr="00D4357B">
              <w:rPr>
                <w:rFonts w:ascii="Arial" w:hAnsi="Arial"/>
                <w:color w:val="6F6F6F"/>
                <w:sz w:val="20"/>
                <w:szCs w:val="20"/>
              </w:rPr>
              <w:t>Feb, 28</w:t>
            </w:r>
            <w:r w:rsidRPr="00D4357B">
              <w:rPr>
                <w:rFonts w:ascii="Arial" w:hAnsi="Arial"/>
                <w:color w:val="6F6F6F"/>
                <w:sz w:val="20"/>
                <w:szCs w:val="20"/>
                <w:vertAlign w:val="superscript"/>
              </w:rPr>
              <w:t>th</w:t>
            </w:r>
            <w:r w:rsidRPr="00D4357B">
              <w:rPr>
                <w:rFonts w:ascii="Arial" w:hAnsi="Arial"/>
                <w:color w:val="6F6F6F"/>
                <w:sz w:val="20"/>
                <w:szCs w:val="20"/>
              </w:rPr>
              <w:t xml:space="preserve"> 20202</w:t>
            </w:r>
          </w:p>
        </w:tc>
      </w:tr>
      <w:tr w:rsidR="008D434F" w:rsidRPr="00B40BF2" w14:paraId="55AA0317" w14:textId="77777777">
        <w:trPr>
          <w:trHeight w:val="347"/>
        </w:trPr>
        <w:tc>
          <w:tcPr>
            <w:tcW w:w="7655" w:type="dxa"/>
            <w:vMerge/>
            <w:tcBorders>
              <w:top w:val="single" w:sz="4" w:space="0" w:color="000000"/>
              <w:left w:val="single" w:sz="4" w:space="0" w:color="FFFFFF"/>
              <w:bottom w:val="single" w:sz="4" w:space="0" w:color="FFFFFF"/>
            </w:tcBorders>
            <w:shd w:val="clear" w:color="auto" w:fill="D9D9D9"/>
            <w:vAlign w:val="center"/>
          </w:tcPr>
          <w:p w14:paraId="1C4AD03D" w14:textId="77777777" w:rsidR="008D434F" w:rsidRPr="00B40BF2" w:rsidRDefault="008D434F">
            <w:pPr>
              <w:snapToGrid w:val="0"/>
              <w:rPr>
                <w:rFonts w:ascii="Arial" w:hAnsi="Arial" w:cs="Arial"/>
                <w:color w:val="6F6F6F"/>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7D237E1C" w14:textId="1775015C" w:rsidR="008D434F" w:rsidRPr="00B40BF2" w:rsidRDefault="00974952">
            <w:pPr>
              <w:jc w:val="right"/>
            </w:pPr>
            <w:proofErr w:type="spellStart"/>
            <w:r>
              <w:rPr>
                <w:rFonts w:ascii="Arial" w:hAnsi="Arial"/>
                <w:color w:val="6F6F6F"/>
                <w:sz w:val="20"/>
                <w:szCs w:val="20"/>
              </w:rPr>
              <w:t>Pfedelbach</w:t>
            </w:r>
            <w:proofErr w:type="spellEnd"/>
          </w:p>
        </w:tc>
      </w:tr>
    </w:tbl>
    <w:p w14:paraId="76455A33" w14:textId="77777777" w:rsidR="008D434F" w:rsidRPr="00B40BF2" w:rsidRDefault="008D434F">
      <w:pPr>
        <w:rPr>
          <w:rFonts w:ascii="Arial" w:hAnsi="Arial" w:cs="Arial"/>
          <w:color w:val="FF0000"/>
        </w:rPr>
      </w:pPr>
    </w:p>
    <w:tbl>
      <w:tblPr>
        <w:tblW w:w="0" w:type="auto"/>
        <w:tblInd w:w="108" w:type="dxa"/>
        <w:tblLayout w:type="fixed"/>
        <w:tblLook w:val="0000" w:firstRow="0" w:lastRow="0" w:firstColumn="0" w:lastColumn="0" w:noHBand="0" w:noVBand="0"/>
      </w:tblPr>
      <w:tblGrid>
        <w:gridCol w:w="9639"/>
      </w:tblGrid>
      <w:tr w:rsidR="008D434F" w:rsidRPr="00B40BF2" w14:paraId="697D62FC" w14:textId="77777777">
        <w:trPr>
          <w:trHeight w:val="523"/>
        </w:trPr>
        <w:tc>
          <w:tcPr>
            <w:tcW w:w="9639" w:type="dxa"/>
            <w:tcBorders>
              <w:top w:val="single" w:sz="4" w:space="0" w:color="000000"/>
              <w:bottom w:val="single" w:sz="4" w:space="0" w:color="000000"/>
            </w:tcBorders>
            <w:shd w:val="clear" w:color="auto" w:fill="auto"/>
            <w:vAlign w:val="center"/>
          </w:tcPr>
          <w:p w14:paraId="37D7B667" w14:textId="16733BF6" w:rsidR="008D434F" w:rsidRPr="00B40BF2" w:rsidRDefault="00974952" w:rsidP="00D14D01">
            <w:r>
              <w:rPr>
                <w:rFonts w:ascii="Arial" w:hAnsi="Arial"/>
                <w:b/>
                <w:sz w:val="28"/>
                <w:szCs w:val="28"/>
              </w:rPr>
              <w:t xml:space="preserve">Perfectly equipped for the future of mobility: </w:t>
            </w:r>
            <w:r>
              <w:rPr>
                <w:rFonts w:ascii="Arial" w:hAnsi="Arial"/>
                <w:b/>
                <w:sz w:val="28"/>
                <w:szCs w:val="28"/>
              </w:rPr>
              <w:br/>
              <w:t>TII Group and SCHEUERLE crowned digital champion and innovation leader</w:t>
            </w:r>
            <w:r w:rsidR="00731097">
              <w:rPr>
                <w:rFonts w:ascii="Arial" w:hAnsi="Arial"/>
                <w:b/>
                <w:sz w:val="28"/>
                <w:szCs w:val="28"/>
              </w:rPr>
              <w:t>s</w:t>
            </w:r>
          </w:p>
        </w:tc>
        <w:bookmarkStart w:id="0" w:name="_GoBack"/>
        <w:bookmarkEnd w:id="0"/>
      </w:tr>
    </w:tbl>
    <w:p w14:paraId="0A4B4806" w14:textId="77777777" w:rsidR="008D434F" w:rsidRPr="00B40BF2" w:rsidRDefault="008D434F">
      <w:pPr>
        <w:spacing w:line="360" w:lineRule="auto"/>
        <w:ind w:right="-397"/>
        <w:rPr>
          <w:rFonts w:ascii="Arial" w:hAnsi="Arial" w:cs="Arial"/>
          <w:b/>
          <w:sz w:val="22"/>
          <w:szCs w:val="22"/>
        </w:rPr>
      </w:pPr>
    </w:p>
    <w:p w14:paraId="724B9478" w14:textId="1FA83134" w:rsidR="007E6EAD" w:rsidRPr="00B40BF2" w:rsidRDefault="00B57A1B" w:rsidP="007E6EAD">
      <w:pPr>
        <w:spacing w:line="360" w:lineRule="auto"/>
        <w:rPr>
          <w:rFonts w:ascii="Arial" w:hAnsi="Arial" w:cs="Arial"/>
          <w:b/>
          <w:sz w:val="28"/>
          <w:szCs w:val="28"/>
        </w:rPr>
      </w:pPr>
      <w:r>
        <w:rPr>
          <w:rFonts w:ascii="Arial" w:hAnsi="Arial"/>
          <w:b/>
        </w:rPr>
        <w:t>- Focus Money honours TII Group as a digital champion</w:t>
      </w:r>
    </w:p>
    <w:p w14:paraId="470DD46E" w14:textId="41A31878" w:rsidR="00D14D01" w:rsidRPr="00B40BF2" w:rsidRDefault="00B57A1B" w:rsidP="00D14D01">
      <w:pPr>
        <w:spacing w:line="360" w:lineRule="auto"/>
        <w:rPr>
          <w:rFonts w:ascii="Arial" w:hAnsi="Arial" w:cs="Arial"/>
          <w:b/>
        </w:rPr>
      </w:pPr>
      <w:r>
        <w:rPr>
          <w:rFonts w:ascii="Arial" w:hAnsi="Arial"/>
          <w:b/>
        </w:rPr>
        <w:t>- SCHEUERLE awarded "Innovation Leader: Mobility of the Future” title by F.A.Z. Institute</w:t>
      </w:r>
    </w:p>
    <w:p w14:paraId="2A333C5E" w14:textId="7E597F9E" w:rsidR="00C67A43" w:rsidRPr="00B40BF2" w:rsidRDefault="00C67A43" w:rsidP="00D14D01">
      <w:pPr>
        <w:spacing w:line="360" w:lineRule="auto"/>
        <w:rPr>
          <w:rFonts w:ascii="Arial" w:hAnsi="Arial" w:cs="Arial"/>
          <w:b/>
          <w:sz w:val="28"/>
          <w:szCs w:val="28"/>
        </w:rPr>
      </w:pPr>
      <w:r>
        <w:rPr>
          <w:rFonts w:ascii="Arial" w:hAnsi="Arial"/>
          <w:b/>
        </w:rPr>
        <w:t>- TII Group subsidiaries ably demonstrate their future viability</w:t>
      </w:r>
    </w:p>
    <w:p w14:paraId="27E0A89B" w14:textId="507B8A0F" w:rsidR="00D14D01" w:rsidRPr="00B40BF2" w:rsidRDefault="00D14D01" w:rsidP="00D14D01">
      <w:pPr>
        <w:rPr>
          <w:rFonts w:ascii="Arial" w:hAnsi="Arial" w:cs="Arial"/>
          <w:b/>
        </w:rPr>
      </w:pPr>
    </w:p>
    <w:p w14:paraId="67814F41" w14:textId="4F86C961" w:rsidR="00D14D01" w:rsidRPr="00B40BF2" w:rsidRDefault="00C67A43" w:rsidP="00D14D01">
      <w:pPr>
        <w:spacing w:line="360" w:lineRule="auto"/>
        <w:rPr>
          <w:rFonts w:ascii="Arial" w:hAnsi="Arial" w:cs="Arial"/>
          <w:b/>
        </w:rPr>
      </w:pPr>
      <w:r>
        <w:rPr>
          <w:rFonts w:ascii="Arial" w:hAnsi="Arial"/>
          <w:b/>
        </w:rPr>
        <w:t>A scientific survey carried out on behalf of the business magazine, Focus Money, has determined which companies from Germany are best prepared to meet the challenges of the future. In the "Vehicle Manufacturer" category, the TII Group through its SCHEUERLE, KAMAG, NICOLAS and TIIGER subsidiaries subsequently took first place with the maximum number of points and, according to Focus Money, is the "Benchmark of the Industry". In addition, SCHEUERLE received the accolade "Innovation Leader: Mobility of the Future" from the F.A.Z.</w:t>
      </w:r>
    </w:p>
    <w:p w14:paraId="70601F70" w14:textId="666C6591" w:rsidR="008D434F" w:rsidRPr="00B40BF2" w:rsidRDefault="008D434F">
      <w:pPr>
        <w:spacing w:line="360" w:lineRule="auto"/>
        <w:rPr>
          <w:rFonts w:ascii="Arial" w:hAnsi="Arial" w:cs="Arial"/>
          <w:sz w:val="22"/>
          <w:szCs w:val="22"/>
        </w:rPr>
      </w:pPr>
    </w:p>
    <w:p w14:paraId="2CF1B8AF" w14:textId="2724683B" w:rsidR="007E6EAD" w:rsidRPr="00B40BF2" w:rsidRDefault="007410A2" w:rsidP="007E6EAD">
      <w:pPr>
        <w:spacing w:line="360" w:lineRule="auto"/>
        <w:rPr>
          <w:rFonts w:ascii="Arial" w:eastAsia="Times New Roman" w:hAnsi="Arial" w:cs="Arial"/>
          <w:sz w:val="22"/>
          <w:szCs w:val="22"/>
        </w:rPr>
      </w:pPr>
      <w:r>
        <w:rPr>
          <w:rFonts w:ascii="Arial" w:hAnsi="Arial"/>
          <w:sz w:val="22"/>
          <w:szCs w:val="22"/>
        </w:rPr>
        <w:t>Buzzwords such as smart city, electric mobility, autonomous driving, artificial intelligence and digitalisation dominate the discussion when it comes to the future viability of companies. Businesses that do not want to lag behind their competitors have to deal intensively with these modern technologies and develop future-proof products in order not to fall behind the national and international competition. As part of the so-called "Deutschland Test", business magazine Focus Money, in collaboration with the Institute for Management and Economic Research (IMWF) along with scientific support from the Hamburg World Economic Institute (HWWI), selected the German digital champions.</w:t>
      </w:r>
    </w:p>
    <w:p w14:paraId="780F68F6" w14:textId="32E5B46D" w:rsidR="003C6FFF" w:rsidRPr="00B40BF2" w:rsidRDefault="003C6FFF" w:rsidP="007E6EAD">
      <w:pPr>
        <w:spacing w:line="360" w:lineRule="auto"/>
        <w:rPr>
          <w:rFonts w:ascii="Arial" w:eastAsia="Times New Roman" w:hAnsi="Arial" w:cs="Arial"/>
          <w:sz w:val="22"/>
          <w:szCs w:val="22"/>
          <w:lang w:eastAsia="de-DE"/>
        </w:rPr>
      </w:pPr>
    </w:p>
    <w:p w14:paraId="31478C9F" w14:textId="48AFF5AD" w:rsidR="00BE6361" w:rsidRPr="00B40BF2" w:rsidRDefault="006440DD" w:rsidP="007E6EAD">
      <w:pPr>
        <w:spacing w:line="360" w:lineRule="auto"/>
        <w:rPr>
          <w:rFonts w:ascii="Arial" w:eastAsia="Times New Roman" w:hAnsi="Arial" w:cs="Arial"/>
          <w:b/>
          <w:sz w:val="22"/>
          <w:szCs w:val="22"/>
        </w:rPr>
      </w:pPr>
      <w:r>
        <w:rPr>
          <w:rFonts w:ascii="Arial" w:hAnsi="Arial"/>
          <w:b/>
          <w:sz w:val="22"/>
          <w:szCs w:val="22"/>
        </w:rPr>
        <w:t>TII Group named "Benchmark of the Industry"</w:t>
      </w:r>
    </w:p>
    <w:p w14:paraId="779605EF" w14:textId="18C59C21" w:rsidR="002E140F" w:rsidRPr="00B40BF2" w:rsidRDefault="002E140F" w:rsidP="007E6EAD">
      <w:pPr>
        <w:spacing w:line="360" w:lineRule="auto"/>
        <w:rPr>
          <w:rFonts w:ascii="Arial" w:eastAsia="Times New Roman" w:hAnsi="Arial" w:cs="Arial"/>
          <w:sz w:val="22"/>
          <w:szCs w:val="22"/>
        </w:rPr>
      </w:pPr>
      <w:r>
        <w:rPr>
          <w:rFonts w:ascii="Arial" w:hAnsi="Arial"/>
          <w:sz w:val="22"/>
          <w:szCs w:val="22"/>
        </w:rPr>
        <w:t xml:space="preserve">In the “Vehicle Construction” category, the Industry International Group (TII Group) - which is owned by the Otto Rettenmaier entrepreneurial family - took first place with the maximum possible score of 100 points and, according to Focus Money, is not only a digital champion but can also be named “Benchmark of the Industry”. With this, the TII </w:t>
      </w:r>
      <w:r>
        <w:rPr>
          <w:rFonts w:ascii="Arial" w:hAnsi="Arial"/>
          <w:sz w:val="22"/>
          <w:szCs w:val="22"/>
        </w:rPr>
        <w:lastRenderedPageBreak/>
        <w:t>Group has proven that it is a modern corporate group that is fully capable to deal with the disruptive change caused by digitisation and Industry 4.0.</w:t>
      </w:r>
    </w:p>
    <w:p w14:paraId="1DCBE6F6" w14:textId="4B9B5868" w:rsidR="002E140F" w:rsidRPr="00B40BF2" w:rsidRDefault="002E140F" w:rsidP="007E6EAD">
      <w:pPr>
        <w:spacing w:line="360" w:lineRule="auto"/>
        <w:rPr>
          <w:rFonts w:ascii="Arial" w:eastAsia="Times New Roman" w:hAnsi="Arial" w:cs="Arial"/>
          <w:sz w:val="22"/>
          <w:szCs w:val="22"/>
          <w:lang w:eastAsia="de-DE"/>
        </w:rPr>
      </w:pPr>
    </w:p>
    <w:p w14:paraId="5CE5A9E8" w14:textId="0D4544EE" w:rsidR="00FC6772" w:rsidRPr="00B40BF2" w:rsidRDefault="00D33D79" w:rsidP="00FC6772">
      <w:pPr>
        <w:spacing w:line="360" w:lineRule="auto"/>
        <w:rPr>
          <w:rFonts w:ascii="Arial" w:eastAsia="Times New Roman" w:hAnsi="Arial" w:cs="Arial"/>
          <w:b/>
          <w:sz w:val="22"/>
          <w:szCs w:val="22"/>
        </w:rPr>
      </w:pPr>
      <w:r>
        <w:rPr>
          <w:rFonts w:ascii="Arial" w:hAnsi="Arial"/>
          <w:b/>
          <w:sz w:val="22"/>
          <w:szCs w:val="22"/>
        </w:rPr>
        <w:t>5,000 companies, 438 million sources, 26 million reviews</w:t>
      </w:r>
    </w:p>
    <w:p w14:paraId="543A5BB6" w14:textId="2342426F" w:rsidR="00B40BF2" w:rsidRPr="00B40BF2" w:rsidRDefault="002E140F" w:rsidP="007E6EAD">
      <w:pPr>
        <w:spacing w:line="360" w:lineRule="auto"/>
        <w:rPr>
          <w:rFonts w:ascii="Arial" w:eastAsia="Times New Roman" w:hAnsi="Arial" w:cs="Arial"/>
          <w:sz w:val="22"/>
          <w:szCs w:val="22"/>
        </w:rPr>
      </w:pPr>
      <w:r>
        <w:rPr>
          <w:rFonts w:ascii="Arial" w:hAnsi="Arial"/>
          <w:sz w:val="22"/>
          <w:szCs w:val="22"/>
        </w:rPr>
        <w:t xml:space="preserve">In order to determine the digital champions, the operators of the study stated that they had evaluated approximately 5,000 of the largest companies in Germany, based on the number of employees, out of a total of 10,000 companies. The analysis was based on a two-step test model. On the one hand, companies had to answer an extensive questionnaire; on the other, the researchers used so-called social listening on the internet to collect information about the companies on the topics of digitisation, technology and innovation. These were then subsequently evaluated according to, among other things, how often a brand was mentioned in the thematic context while also taking into consideration all positive, negative and neutral ratings. As reported by Focus Money, the scientists viewed a total of 438 million sources and 26 million reviews in the investigation period from 1st January to 31st December 2019. </w:t>
      </w:r>
    </w:p>
    <w:p w14:paraId="0995DC39" w14:textId="77777777" w:rsidR="00B40BF2" w:rsidRPr="00B40BF2" w:rsidRDefault="00B40BF2" w:rsidP="007E6EAD">
      <w:pPr>
        <w:spacing w:line="360" w:lineRule="auto"/>
        <w:rPr>
          <w:rFonts w:ascii="Arial" w:eastAsia="Times New Roman" w:hAnsi="Arial" w:cs="Arial"/>
          <w:sz w:val="22"/>
          <w:szCs w:val="22"/>
          <w:lang w:eastAsia="de-DE"/>
        </w:rPr>
      </w:pPr>
    </w:p>
    <w:p w14:paraId="1D04DE78" w14:textId="67FC3611" w:rsidR="00B91109" w:rsidRPr="00B40BF2" w:rsidRDefault="00D33D79" w:rsidP="007E6EAD">
      <w:pPr>
        <w:spacing w:line="360" w:lineRule="auto"/>
        <w:rPr>
          <w:rFonts w:ascii="Arial" w:eastAsia="Times New Roman" w:hAnsi="Arial" w:cs="Arial"/>
          <w:sz w:val="22"/>
          <w:szCs w:val="22"/>
        </w:rPr>
      </w:pPr>
      <w:r>
        <w:rPr>
          <w:rFonts w:ascii="Arial" w:hAnsi="Arial"/>
          <w:sz w:val="22"/>
          <w:szCs w:val="22"/>
        </w:rPr>
        <w:t>They then summarised the performance of a company in the two sub-areas of the study and determined the total number of points whereby the TII Group occupied the leading position in the "Vehicle Construction" category which underlined its innovative strength and competitiveness in the segment. Focus Money has just published a detailed report in Issue 9 of the magazine on 19th February 2020.</w:t>
      </w:r>
    </w:p>
    <w:p w14:paraId="3DB46F1B" w14:textId="56A5A654" w:rsidR="00065657" w:rsidRPr="00B40BF2" w:rsidRDefault="00065657" w:rsidP="007E6EAD">
      <w:pPr>
        <w:spacing w:line="360" w:lineRule="auto"/>
        <w:rPr>
          <w:rFonts w:ascii="Arial" w:eastAsia="Times New Roman" w:hAnsi="Arial" w:cs="Arial"/>
          <w:sz w:val="22"/>
          <w:szCs w:val="22"/>
          <w:lang w:eastAsia="de-DE"/>
        </w:rPr>
      </w:pPr>
    </w:p>
    <w:p w14:paraId="2BEAD6EF" w14:textId="12F54777" w:rsidR="002072E4" w:rsidRPr="00B40BF2" w:rsidRDefault="002072E4" w:rsidP="007E6EAD">
      <w:pPr>
        <w:spacing w:line="360" w:lineRule="auto"/>
        <w:rPr>
          <w:rFonts w:ascii="Arial" w:eastAsia="Times New Roman" w:hAnsi="Arial" w:cs="Arial"/>
          <w:b/>
          <w:sz w:val="22"/>
          <w:szCs w:val="22"/>
        </w:rPr>
      </w:pPr>
      <w:r>
        <w:rPr>
          <w:rFonts w:ascii="Arial" w:hAnsi="Arial"/>
          <w:b/>
          <w:sz w:val="22"/>
          <w:szCs w:val="22"/>
        </w:rPr>
        <w:t>SCHEUERLE also stands out in the “Mobility of the Future” segment</w:t>
      </w:r>
    </w:p>
    <w:p w14:paraId="33E86E5C" w14:textId="4E152EAC" w:rsidR="00AE7321" w:rsidRPr="00B40BF2" w:rsidRDefault="00996D1D" w:rsidP="007E6EAD">
      <w:pPr>
        <w:spacing w:line="360" w:lineRule="auto"/>
        <w:rPr>
          <w:rFonts w:ascii="Arial" w:eastAsia="Times New Roman" w:hAnsi="Arial" w:cs="Arial"/>
          <w:sz w:val="22"/>
          <w:szCs w:val="22"/>
        </w:rPr>
      </w:pPr>
      <w:r>
        <w:rPr>
          <w:rFonts w:ascii="Arial" w:hAnsi="Arial"/>
          <w:sz w:val="22"/>
          <w:szCs w:val="22"/>
        </w:rPr>
        <w:t xml:space="preserve">In addition, the F.A.Z. Institute has honoured SCHEUERLE with the "Innovation Leader: Mobility of the Future” award. Thereby, the subsidiary of the renowned Frankfurter </w:t>
      </w:r>
      <w:proofErr w:type="spellStart"/>
      <w:r>
        <w:rPr>
          <w:rFonts w:ascii="Arial" w:hAnsi="Arial"/>
          <w:sz w:val="22"/>
          <w:szCs w:val="22"/>
        </w:rPr>
        <w:t>Allgemeine</w:t>
      </w:r>
      <w:proofErr w:type="spellEnd"/>
      <w:r>
        <w:rPr>
          <w:rFonts w:ascii="Arial" w:hAnsi="Arial"/>
          <w:sz w:val="22"/>
          <w:szCs w:val="22"/>
        </w:rPr>
        <w:t xml:space="preserve"> </w:t>
      </w:r>
      <w:proofErr w:type="spellStart"/>
      <w:r>
        <w:rPr>
          <w:rFonts w:ascii="Arial" w:hAnsi="Arial"/>
          <w:sz w:val="22"/>
          <w:szCs w:val="22"/>
        </w:rPr>
        <w:t>Zeitung</w:t>
      </w:r>
      <w:proofErr w:type="spellEnd"/>
      <w:r>
        <w:rPr>
          <w:rFonts w:ascii="Arial" w:hAnsi="Arial"/>
          <w:sz w:val="22"/>
          <w:szCs w:val="22"/>
        </w:rPr>
        <w:t xml:space="preserve"> daily newspaper has recognised the vehicle manufacturer as a driving force in the transition to environmentally-friendly transportation. </w:t>
      </w:r>
    </w:p>
    <w:p w14:paraId="53B61C01" w14:textId="77777777" w:rsidR="00AE7321" w:rsidRPr="00B40BF2" w:rsidRDefault="00AE7321" w:rsidP="007E6EAD">
      <w:pPr>
        <w:spacing w:line="360" w:lineRule="auto"/>
        <w:rPr>
          <w:rFonts w:ascii="Arial" w:eastAsia="Times New Roman" w:hAnsi="Arial" w:cs="Arial"/>
          <w:sz w:val="22"/>
          <w:szCs w:val="22"/>
          <w:lang w:eastAsia="de-DE"/>
        </w:rPr>
      </w:pPr>
    </w:p>
    <w:p w14:paraId="74FDCCEF" w14:textId="450F02AC" w:rsidR="00B40BF2" w:rsidRPr="00B40BF2" w:rsidRDefault="00B40BF2" w:rsidP="007E6EAD">
      <w:pPr>
        <w:spacing w:line="360" w:lineRule="auto"/>
        <w:rPr>
          <w:rFonts w:ascii="Arial" w:eastAsia="Times New Roman" w:hAnsi="Arial" w:cs="Arial"/>
          <w:b/>
          <w:sz w:val="22"/>
          <w:szCs w:val="22"/>
        </w:rPr>
      </w:pPr>
      <w:r>
        <w:rPr>
          <w:rFonts w:ascii="Arial" w:hAnsi="Arial"/>
          <w:b/>
          <w:sz w:val="22"/>
          <w:szCs w:val="22"/>
        </w:rPr>
        <w:t>2,251 companies and organisations operating in Germany evaluated</w:t>
      </w:r>
    </w:p>
    <w:p w14:paraId="5D3C13F1" w14:textId="53513F25" w:rsidR="00665245" w:rsidRPr="00B40BF2" w:rsidRDefault="00B40BF2" w:rsidP="007E6EAD">
      <w:pPr>
        <w:spacing w:line="360" w:lineRule="auto"/>
        <w:rPr>
          <w:rFonts w:ascii="Arial" w:eastAsia="Times New Roman" w:hAnsi="Arial" w:cs="Arial"/>
          <w:sz w:val="22"/>
          <w:szCs w:val="22"/>
        </w:rPr>
      </w:pPr>
      <w:r>
        <w:rPr>
          <w:rFonts w:ascii="Arial" w:hAnsi="Arial"/>
          <w:sz w:val="22"/>
          <w:szCs w:val="22"/>
        </w:rPr>
        <w:t xml:space="preserve">The scientific research enterprise, </w:t>
      </w:r>
      <w:proofErr w:type="spellStart"/>
      <w:r>
        <w:rPr>
          <w:rFonts w:ascii="Arial" w:hAnsi="Arial"/>
          <w:sz w:val="22"/>
          <w:szCs w:val="22"/>
        </w:rPr>
        <w:t>Prognos</w:t>
      </w:r>
      <w:proofErr w:type="spellEnd"/>
      <w:r>
        <w:rPr>
          <w:rFonts w:ascii="Arial" w:hAnsi="Arial"/>
          <w:sz w:val="22"/>
          <w:szCs w:val="22"/>
        </w:rPr>
        <w:t xml:space="preserve"> AG, reached this result on behalf of the F.A.Z. Institute and in cooperation with IMWF (Institute for Management and Economic Research) based on the analysis carried out on patent applications with reference to mobility. In total, 2,251 companies operating in Germany were evaluated. Apart from the number of registered patents, the scientists also examined the relevance of the patents for </w:t>
      </w:r>
      <w:r>
        <w:rPr>
          <w:rFonts w:ascii="Arial" w:hAnsi="Arial"/>
          <w:sz w:val="22"/>
          <w:szCs w:val="22"/>
        </w:rPr>
        <w:lastRenderedPageBreak/>
        <w:t>the respective industry. The basis for this was the patent database of the European Patent Office PATSTAT.</w:t>
      </w:r>
    </w:p>
    <w:p w14:paraId="006D3E34" w14:textId="77777777" w:rsidR="00665245" w:rsidRPr="00B40BF2" w:rsidRDefault="00665245" w:rsidP="007E6EAD">
      <w:pPr>
        <w:spacing w:line="360" w:lineRule="auto"/>
        <w:rPr>
          <w:rFonts w:ascii="Arial" w:eastAsia="Times New Roman" w:hAnsi="Arial" w:cs="Arial"/>
          <w:sz w:val="22"/>
          <w:szCs w:val="22"/>
          <w:lang w:eastAsia="de-DE"/>
        </w:rPr>
      </w:pPr>
    </w:p>
    <w:p w14:paraId="007A0470" w14:textId="4AA5D869" w:rsidR="00B40BF2" w:rsidRPr="00B40BF2" w:rsidRDefault="00B40BF2" w:rsidP="007E6EAD">
      <w:pPr>
        <w:spacing w:line="360" w:lineRule="auto"/>
        <w:rPr>
          <w:rFonts w:ascii="Arial" w:eastAsia="Times New Roman" w:hAnsi="Arial" w:cs="Arial"/>
          <w:b/>
          <w:sz w:val="22"/>
          <w:szCs w:val="22"/>
        </w:rPr>
      </w:pPr>
      <w:r>
        <w:rPr>
          <w:rFonts w:ascii="Arial" w:hAnsi="Arial"/>
          <w:b/>
          <w:sz w:val="22"/>
          <w:szCs w:val="22"/>
        </w:rPr>
        <w:t>Innovation leadership and innovativeness analysed</w:t>
      </w:r>
    </w:p>
    <w:p w14:paraId="6A79AE20" w14:textId="54B4DDC6" w:rsidR="00D06CE2" w:rsidRDefault="003C6BA6" w:rsidP="007E6EAD">
      <w:pPr>
        <w:spacing w:line="360" w:lineRule="auto"/>
        <w:rPr>
          <w:rFonts w:ascii="Arial" w:eastAsia="Times New Roman" w:hAnsi="Arial" w:cs="Arial"/>
          <w:sz w:val="22"/>
          <w:szCs w:val="22"/>
        </w:rPr>
      </w:pPr>
      <w:r>
        <w:rPr>
          <w:rFonts w:ascii="Arial" w:hAnsi="Arial"/>
          <w:sz w:val="22"/>
          <w:szCs w:val="22"/>
        </w:rPr>
        <w:t>The scientists also assessed the patents according to innovation leadership classifications, i.e. how strong the impact of an invention is on others as well as innovativeness; this means how strongly an invention can be distinguished from previous innovations. With this commitment, companies like SCHEUERLE would ensure that Germany's export strength remains unaffected explained the researchers.</w:t>
      </w:r>
    </w:p>
    <w:p w14:paraId="546EE314" w14:textId="77777777" w:rsidR="00D06CE2" w:rsidRDefault="00D06CE2" w:rsidP="007E6EAD">
      <w:pPr>
        <w:spacing w:line="360" w:lineRule="auto"/>
        <w:rPr>
          <w:rFonts w:ascii="Arial" w:eastAsia="Times New Roman" w:hAnsi="Arial" w:cs="Arial"/>
          <w:sz w:val="22"/>
          <w:szCs w:val="22"/>
          <w:lang w:eastAsia="de-DE"/>
        </w:rPr>
      </w:pPr>
    </w:p>
    <w:p w14:paraId="4B2F971A" w14:textId="5EA0074D" w:rsidR="00D37DBB" w:rsidRPr="00D37DBB" w:rsidRDefault="006440DD" w:rsidP="007E6EAD">
      <w:pPr>
        <w:spacing w:line="360" w:lineRule="auto"/>
        <w:rPr>
          <w:rFonts w:ascii="Arial" w:eastAsia="Times New Roman" w:hAnsi="Arial" w:cs="Arial"/>
          <w:b/>
          <w:sz w:val="22"/>
          <w:szCs w:val="22"/>
        </w:rPr>
      </w:pPr>
      <w:r>
        <w:rPr>
          <w:rFonts w:ascii="Arial" w:hAnsi="Arial"/>
          <w:b/>
          <w:sz w:val="22"/>
          <w:szCs w:val="22"/>
        </w:rPr>
        <w:t>TII Group already offers zero-emission and automated vehicles</w:t>
      </w:r>
    </w:p>
    <w:p w14:paraId="6BDF4A3C" w14:textId="1E893D47" w:rsidR="00065657" w:rsidRPr="00D06CE2" w:rsidRDefault="00D06CE2" w:rsidP="007E6EAD">
      <w:pPr>
        <w:spacing w:line="360" w:lineRule="auto"/>
        <w:rPr>
          <w:rFonts w:ascii="Arial" w:eastAsia="Times New Roman" w:hAnsi="Arial" w:cs="Arial"/>
          <w:caps/>
          <w:sz w:val="22"/>
          <w:szCs w:val="22"/>
        </w:rPr>
      </w:pPr>
      <w:r>
        <w:rPr>
          <w:rFonts w:ascii="Arial" w:hAnsi="Arial"/>
          <w:sz w:val="22"/>
          <w:szCs w:val="22"/>
        </w:rPr>
        <w:t xml:space="preserve">The two awards confirm that the TII Group is an ultra-modern group of companies that produces innovative products which make heavy-load logistical operations future-proof. With transport solutions such as the optionally available electrically driven SPMT </w:t>
      </w:r>
      <w:proofErr w:type="spellStart"/>
      <w:r>
        <w:rPr>
          <w:rFonts w:ascii="Arial" w:hAnsi="Arial"/>
          <w:sz w:val="22"/>
          <w:szCs w:val="22"/>
        </w:rPr>
        <w:t>PowerHoss</w:t>
      </w:r>
      <w:proofErr w:type="spellEnd"/>
      <w:r>
        <w:rPr>
          <w:rFonts w:ascii="Arial" w:hAnsi="Arial"/>
          <w:sz w:val="22"/>
          <w:szCs w:val="22"/>
        </w:rPr>
        <w:t xml:space="preserve">, in-company heavy-load logistics can be handled emission-free while the E-Catering Wiesel helps to improve the CO2 balance of airports whereby the Wiesel AGV is already in a position to realise </w:t>
      </w:r>
      <w:proofErr w:type="spellStart"/>
      <w:r>
        <w:rPr>
          <w:rFonts w:ascii="Arial" w:hAnsi="Arial"/>
          <w:sz w:val="22"/>
          <w:szCs w:val="22"/>
        </w:rPr>
        <w:t>intralogistic</w:t>
      </w:r>
      <w:proofErr w:type="spellEnd"/>
      <w:r>
        <w:rPr>
          <w:rFonts w:ascii="Arial" w:hAnsi="Arial"/>
          <w:sz w:val="22"/>
          <w:szCs w:val="22"/>
        </w:rPr>
        <w:t xml:space="preserve"> tasks in an automated, efficient and safe way.</w:t>
      </w:r>
    </w:p>
    <w:p w14:paraId="05896D04" w14:textId="576C1D91" w:rsidR="003C6BA6" w:rsidRPr="00B40BF2" w:rsidRDefault="003C6BA6" w:rsidP="007E6EAD">
      <w:pPr>
        <w:spacing w:line="360" w:lineRule="auto"/>
        <w:rPr>
          <w:rFonts w:ascii="Arial" w:eastAsia="Times New Roman" w:hAnsi="Arial" w:cs="Arial"/>
          <w:sz w:val="22"/>
          <w:szCs w:val="22"/>
          <w:lang w:eastAsia="de-DE"/>
        </w:rPr>
      </w:pPr>
    </w:p>
    <w:p w14:paraId="69B73351" w14:textId="1E4DE7D9" w:rsidR="00B40BF2" w:rsidRPr="00B40BF2" w:rsidRDefault="00B40BF2" w:rsidP="007E6EAD">
      <w:pPr>
        <w:spacing w:line="360" w:lineRule="auto"/>
        <w:rPr>
          <w:rFonts w:ascii="Arial" w:eastAsia="Times New Roman" w:hAnsi="Arial" w:cs="Arial"/>
          <w:b/>
        </w:rPr>
      </w:pPr>
      <w:r>
        <w:rPr>
          <w:rFonts w:ascii="Arial" w:hAnsi="Arial"/>
          <w:b/>
          <w:sz w:val="22"/>
          <w:szCs w:val="22"/>
        </w:rPr>
        <w:t>Multiple awards already received by SCHEUERLE for its innovative strength</w:t>
      </w:r>
    </w:p>
    <w:p w14:paraId="0BA9763F" w14:textId="557A994A" w:rsidR="003C6BA6" w:rsidRPr="00B40BF2" w:rsidRDefault="003C6BA6" w:rsidP="007E6EAD">
      <w:pPr>
        <w:spacing w:line="360" w:lineRule="auto"/>
        <w:rPr>
          <w:rFonts w:ascii="Arial" w:eastAsia="Times New Roman" w:hAnsi="Arial" w:cs="Arial"/>
          <w:sz w:val="22"/>
          <w:szCs w:val="22"/>
        </w:rPr>
      </w:pPr>
      <w:r>
        <w:rPr>
          <w:rFonts w:ascii="Arial" w:hAnsi="Arial"/>
          <w:sz w:val="22"/>
          <w:szCs w:val="22"/>
        </w:rPr>
        <w:t xml:space="preserve">Last year, the F.A.Z. Institute had previously awarded SCHEUERLE with two important awards. The company was given the accolade of “Green Technology Innovation Leader” in three technological categories: “Engines and Machines”, "Technologies or Applications for Mitigating Climate Change" and "Vehicles in General". With this award, the Institute recognised SCHEUERLE in particular for its great sense of responsibility regarding the requirements of the environment and climate. Furthermore, SCHEUERLE can call itself "German Innovation Leader" in the "Vehicles for the Transport of Loads" category due to its outstanding patent activities along with its influence on other companies. </w:t>
      </w:r>
    </w:p>
    <w:p w14:paraId="4B5531FA" w14:textId="77777777" w:rsidR="00274F35" w:rsidRDefault="00274F35" w:rsidP="007E6EAD">
      <w:pPr>
        <w:spacing w:line="360" w:lineRule="auto"/>
        <w:rPr>
          <w:rFonts w:ascii="Arial" w:eastAsia="Times New Roman" w:hAnsi="Arial" w:cs="Arial"/>
          <w:sz w:val="22"/>
          <w:szCs w:val="22"/>
          <w:lang w:eastAsia="de-DE"/>
        </w:rPr>
      </w:pPr>
    </w:p>
    <w:p w14:paraId="1FB66B19" w14:textId="5B579DFF" w:rsidR="00A14EDB" w:rsidRPr="00B40BF2" w:rsidRDefault="00A14EDB" w:rsidP="007E6EAD">
      <w:pPr>
        <w:spacing w:line="360" w:lineRule="auto"/>
        <w:rPr>
          <w:rFonts w:ascii="Arial" w:eastAsia="Times New Roman" w:hAnsi="Arial" w:cs="Arial"/>
          <w:sz w:val="22"/>
          <w:szCs w:val="22"/>
        </w:rPr>
      </w:pPr>
      <w:r>
        <w:rPr>
          <w:rFonts w:ascii="Arial" w:hAnsi="Arial"/>
          <w:sz w:val="22"/>
          <w:szCs w:val="22"/>
        </w:rPr>
        <w:t>All information on the study is available at www.faz.net/mobilitaet-zukunft</w:t>
      </w:r>
    </w:p>
    <w:p w14:paraId="78C753BF" w14:textId="1E6B24B4" w:rsidR="00274F35" w:rsidRDefault="00274F35">
      <w:pPr>
        <w:suppressAutoHyphens w:val="0"/>
        <w:rPr>
          <w:rFonts w:ascii="Arial" w:hAnsi="Arial" w:cs="Arial"/>
          <w:sz w:val="22"/>
          <w:szCs w:val="22"/>
        </w:rPr>
      </w:pPr>
      <w:r>
        <w:br w:type="page"/>
      </w:r>
    </w:p>
    <w:p w14:paraId="11E4BBF4" w14:textId="5B711EFA" w:rsidR="007E6EAD" w:rsidRPr="00B40BF2" w:rsidRDefault="002E140F" w:rsidP="007E6EAD">
      <w:pPr>
        <w:spacing w:line="360" w:lineRule="auto"/>
        <w:rPr>
          <w:rFonts w:ascii="Arial" w:hAnsi="Arial" w:cs="Arial"/>
          <w:sz w:val="22"/>
          <w:szCs w:val="22"/>
        </w:rPr>
      </w:pPr>
      <w:r>
        <w:rPr>
          <w:rFonts w:ascii="Arial" w:hAnsi="Arial"/>
          <w:sz w:val="22"/>
          <w:szCs w:val="22"/>
        </w:rPr>
        <w:t>Photo:</w:t>
      </w:r>
    </w:p>
    <w:p w14:paraId="52A3572B" w14:textId="2ECEEB82" w:rsidR="00D14D01" w:rsidRDefault="00B40BF2" w:rsidP="00D14D01">
      <w:pPr>
        <w:spacing w:line="360" w:lineRule="auto"/>
        <w:rPr>
          <w:rFonts w:ascii="Arial" w:hAnsi="Arial"/>
          <w:sz w:val="22"/>
          <w:szCs w:val="22"/>
        </w:rPr>
      </w:pPr>
      <w:r>
        <w:rPr>
          <w:rFonts w:ascii="Arial" w:hAnsi="Arial"/>
          <w:sz w:val="22"/>
          <w:szCs w:val="22"/>
        </w:rPr>
        <w:t xml:space="preserve">SCHEUERLE stands for innovative and climate-friendly transport solutions. With the SPMT </w:t>
      </w:r>
      <w:proofErr w:type="spellStart"/>
      <w:r>
        <w:rPr>
          <w:rFonts w:ascii="Arial" w:hAnsi="Arial"/>
          <w:sz w:val="22"/>
          <w:szCs w:val="22"/>
        </w:rPr>
        <w:t>PowerHoss</w:t>
      </w:r>
      <w:proofErr w:type="spellEnd"/>
      <w:r>
        <w:rPr>
          <w:rFonts w:ascii="Arial" w:hAnsi="Arial"/>
          <w:sz w:val="22"/>
          <w:szCs w:val="22"/>
        </w:rPr>
        <w:t>, in-company heavy-load logistical operations can already be realised emission-free.</w:t>
      </w:r>
    </w:p>
    <w:p w14:paraId="37E6C996" w14:textId="77777777" w:rsidR="00A47582" w:rsidRPr="00B40BF2" w:rsidRDefault="00A47582" w:rsidP="00D14D01">
      <w:pPr>
        <w:spacing w:line="360" w:lineRule="auto"/>
        <w:rPr>
          <w:rFonts w:ascii="Arial" w:hAnsi="Arial" w:cs="Arial"/>
          <w:sz w:val="22"/>
          <w:szCs w:val="22"/>
        </w:rPr>
      </w:pPr>
    </w:p>
    <w:p w14:paraId="785B7CE9" w14:textId="77777777" w:rsidR="00D14D01" w:rsidRPr="00B40BF2" w:rsidRDefault="00D14D01" w:rsidP="00D14D01">
      <w:pPr>
        <w:spacing w:line="360" w:lineRule="auto"/>
        <w:rPr>
          <w:rFonts w:ascii="Arial" w:hAnsi="Arial" w:cs="Arial"/>
          <w:sz w:val="22"/>
          <w:szCs w:val="22"/>
        </w:rPr>
      </w:pPr>
    </w:p>
    <w:p w14:paraId="1016746D" w14:textId="2883CAE2" w:rsidR="008D434F" w:rsidRPr="00B40BF2" w:rsidRDefault="00B57A1B" w:rsidP="006E563B">
      <w:pPr>
        <w:spacing w:line="360" w:lineRule="auto"/>
        <w:ind w:right="-397"/>
        <w:rPr>
          <w:rFonts w:ascii="Arial" w:hAnsi="Arial" w:cs="Arial"/>
          <w:b/>
          <w:sz w:val="18"/>
          <w:szCs w:val="18"/>
        </w:rPr>
      </w:pPr>
      <w:r>
        <w:rPr>
          <w:rFonts w:ascii="Arial" w:hAnsi="Arial"/>
          <w:b/>
          <w:sz w:val="18"/>
          <w:szCs w:val="18"/>
        </w:rPr>
        <w:t>Company Profile</w:t>
      </w:r>
    </w:p>
    <w:p w14:paraId="487D35B1" w14:textId="1AC22D2F" w:rsidR="008D434F" w:rsidRPr="00730EB3" w:rsidRDefault="00B57A1B">
      <w:pPr>
        <w:spacing w:line="360" w:lineRule="auto"/>
        <w:ind w:right="-397"/>
        <w:rPr>
          <w:sz w:val="18"/>
          <w:szCs w:val="18"/>
        </w:rPr>
      </w:pPr>
      <w:r w:rsidRPr="00730EB3">
        <w:rPr>
          <w:rFonts w:ascii="Arial" w:hAnsi="Arial"/>
          <w:sz w:val="18"/>
          <w:szCs w:val="18"/>
        </w:rPr>
        <w:t>The Transporter Industry International Group (TII Group) belongs to the Otto Rettenmaier entrepreneurial family and is a globally active manufacturer of heavy duty and special vehicles. It comprises the SCHEUERLE, NICOLAS, KAMAG and TIIGER brands, and has a workforce of around 900 employees. With innovative vehicles for logistics yards, public roads and industrial areas, the world market leader for heavy-duty vehicles with hydraulic pendulum axles supports its customers – from transport and logistics, building industry, plant engineering, air and space travel, shipbuilding through to energy, steel and mining – for realising a wide range of complex transport tasks. Transport assignments include construction machinery, wind turbine facilities, ships</w:t>
      </w:r>
      <w:proofErr w:type="gramStart"/>
      <w:r w:rsidRPr="00730EB3">
        <w:rPr>
          <w:rFonts w:ascii="Arial" w:hAnsi="Arial"/>
          <w:sz w:val="18"/>
          <w:szCs w:val="18"/>
        </w:rPr>
        <w:t>,  antennas</w:t>
      </w:r>
      <w:proofErr w:type="gramEnd"/>
      <w:r w:rsidRPr="00730EB3">
        <w:rPr>
          <w:rFonts w:ascii="Arial" w:hAnsi="Arial"/>
          <w:sz w:val="18"/>
          <w:szCs w:val="18"/>
        </w:rPr>
        <w:t xml:space="preserve"> as well as entire factory plant. The TII Group holds the current world record of over 17,000 tonnes for transporting extremely heavy loads on vehicles. The TII Group focuses on product quality and innovations for the future of heavy-duty transportation mobility. In addition to locations in Germany, France and India, the group has a global sales and service organisation. </w:t>
      </w:r>
    </w:p>
    <w:p w14:paraId="068194B5" w14:textId="77777777" w:rsidR="008D434F" w:rsidRPr="006440DD" w:rsidRDefault="00D4357B">
      <w:pPr>
        <w:spacing w:line="360" w:lineRule="auto"/>
        <w:ind w:right="-397"/>
        <w:rPr>
          <w:rFonts w:ascii="Arial" w:hAnsi="Arial" w:cs="Arial"/>
          <w:sz w:val="18"/>
          <w:szCs w:val="18"/>
        </w:rPr>
      </w:pPr>
      <w:hyperlink r:id="rId8" w:history="1">
        <w:r w:rsidR="006440DD">
          <w:rPr>
            <w:rStyle w:val="Hyperlink"/>
            <w:rFonts w:ascii="Arial" w:hAnsi="Arial"/>
            <w:sz w:val="18"/>
            <w:szCs w:val="18"/>
          </w:rPr>
          <w:t>www.tii-group.com</w:t>
        </w:r>
      </w:hyperlink>
    </w:p>
    <w:p w14:paraId="34328938" w14:textId="40BB5779" w:rsidR="008D434F" w:rsidRPr="006440DD" w:rsidRDefault="008D434F">
      <w:pPr>
        <w:spacing w:line="360" w:lineRule="auto"/>
        <w:ind w:right="-397"/>
        <w:rPr>
          <w:rFonts w:ascii="Arial" w:hAnsi="Arial" w:cs="Arial"/>
          <w:sz w:val="18"/>
          <w:szCs w:val="18"/>
          <w:lang w:val="en-US"/>
        </w:rPr>
      </w:pPr>
    </w:p>
    <w:p w14:paraId="18EC071F" w14:textId="77777777" w:rsidR="00E22B5B" w:rsidRPr="006440DD" w:rsidRDefault="00E22B5B">
      <w:pPr>
        <w:spacing w:line="360" w:lineRule="auto"/>
        <w:ind w:right="-397"/>
        <w:rPr>
          <w:rFonts w:ascii="Arial" w:hAnsi="Arial" w:cs="Arial"/>
          <w:sz w:val="18"/>
          <w:szCs w:val="18"/>
          <w:lang w:val="en-US"/>
        </w:rPr>
      </w:pPr>
    </w:p>
    <w:p w14:paraId="19C97FA6" w14:textId="77777777" w:rsidR="008D434F" w:rsidRPr="006440DD" w:rsidRDefault="00B57A1B">
      <w:pPr>
        <w:spacing w:line="360" w:lineRule="auto"/>
        <w:ind w:right="-397"/>
        <w:rPr>
          <w:rFonts w:ascii="Arial" w:hAnsi="Arial" w:cs="Arial"/>
          <w:b/>
          <w:sz w:val="22"/>
          <w:szCs w:val="22"/>
        </w:rPr>
      </w:pPr>
      <w:r>
        <w:rPr>
          <w:rFonts w:ascii="Arial" w:hAnsi="Arial"/>
          <w:sz w:val="22"/>
          <w:szCs w:val="22"/>
          <w:u w:val="single"/>
        </w:rPr>
        <w:t>Press Contact</w:t>
      </w:r>
    </w:p>
    <w:p w14:paraId="6232B1D5" w14:textId="77777777" w:rsidR="008D434F" w:rsidRPr="006440DD" w:rsidRDefault="008D434F">
      <w:pPr>
        <w:rPr>
          <w:rFonts w:ascii="Arial" w:hAnsi="Arial" w:cs="Arial"/>
          <w:b/>
          <w:sz w:val="22"/>
          <w:szCs w:val="22"/>
          <w:lang w:val="en-US"/>
        </w:rPr>
      </w:pPr>
    </w:p>
    <w:p w14:paraId="4DDD30DD" w14:textId="77777777" w:rsidR="008D434F" w:rsidRPr="006440DD" w:rsidRDefault="00B57A1B">
      <w:pPr>
        <w:rPr>
          <w:rFonts w:ascii="Arial" w:hAnsi="Arial" w:cs="Arial"/>
          <w:b/>
          <w:sz w:val="22"/>
          <w:szCs w:val="22"/>
        </w:rPr>
      </w:pPr>
      <w:r>
        <w:rPr>
          <w:rFonts w:ascii="Arial" w:hAnsi="Arial"/>
          <w:b/>
          <w:sz w:val="22"/>
          <w:szCs w:val="22"/>
        </w:rPr>
        <w:t>TII Group</w:t>
      </w:r>
    </w:p>
    <w:p w14:paraId="39A86B1F" w14:textId="77777777" w:rsidR="008D434F" w:rsidRPr="006440DD" w:rsidRDefault="008D434F">
      <w:pPr>
        <w:rPr>
          <w:rFonts w:ascii="Arial" w:hAnsi="Arial" w:cs="Arial"/>
          <w:b/>
          <w:sz w:val="22"/>
          <w:szCs w:val="22"/>
          <w:lang w:val="en-US"/>
        </w:rPr>
      </w:pPr>
    </w:p>
    <w:p w14:paraId="0D226021" w14:textId="77777777" w:rsidR="008D434F" w:rsidRPr="00B40BF2" w:rsidRDefault="00B57A1B">
      <w:pPr>
        <w:rPr>
          <w:rFonts w:ascii="Arial" w:hAnsi="Arial" w:cs="Arial"/>
          <w:sz w:val="22"/>
          <w:szCs w:val="22"/>
        </w:rPr>
      </w:pPr>
      <w:r>
        <w:rPr>
          <w:rFonts w:ascii="Arial" w:hAnsi="Arial"/>
          <w:sz w:val="22"/>
          <w:szCs w:val="22"/>
        </w:rPr>
        <w:t>Volker Seitz</w:t>
      </w:r>
    </w:p>
    <w:p w14:paraId="7ACE799F" w14:textId="77777777" w:rsidR="008D434F" w:rsidRPr="00B40BF2" w:rsidRDefault="00B57A1B">
      <w:pPr>
        <w:rPr>
          <w:rFonts w:ascii="Arial" w:hAnsi="Arial" w:cs="Arial"/>
          <w:b/>
        </w:rPr>
      </w:pPr>
      <w:r>
        <w:rPr>
          <w:rFonts w:ascii="Arial" w:hAnsi="Arial"/>
          <w:sz w:val="22"/>
          <w:szCs w:val="22"/>
        </w:rPr>
        <w:t>Head of Global Marketing &amp; Kommunikation</w:t>
      </w:r>
      <w:r>
        <w:rPr>
          <w:rFonts w:ascii="Arial" w:hAnsi="Arial"/>
          <w:sz w:val="22"/>
          <w:szCs w:val="22"/>
        </w:rPr>
        <w:br/>
        <w:t>Tel: +49 (0)7941 / 691-2187</w:t>
      </w:r>
      <w:r>
        <w:rPr>
          <w:rFonts w:ascii="Arial" w:hAnsi="Arial"/>
          <w:sz w:val="22"/>
          <w:szCs w:val="22"/>
        </w:rPr>
        <w:br/>
        <w:t>Volker.Seitz@Tii-Group.com</w:t>
      </w:r>
    </w:p>
    <w:sectPr w:rsidR="008D434F" w:rsidRPr="00B40BF2">
      <w:headerReference w:type="default" r:id="rId9"/>
      <w:footerReference w:type="even" r:id="rId10"/>
      <w:footerReference w:type="default" r:id="rId11"/>
      <w:headerReference w:type="first" r:id="rId12"/>
      <w:footerReference w:type="first" r:id="rId13"/>
      <w:pgSz w:w="11906" w:h="16838"/>
      <w:pgMar w:top="1843" w:right="1985" w:bottom="1559" w:left="1134" w:header="709" w:footer="97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05C14" w14:textId="77777777" w:rsidR="00E84A77" w:rsidRDefault="00E84A77">
      <w:r>
        <w:separator/>
      </w:r>
    </w:p>
  </w:endnote>
  <w:endnote w:type="continuationSeparator" w:id="0">
    <w:p w14:paraId="06794BC5" w14:textId="77777777" w:rsidR="00E84A77" w:rsidRDefault="00E8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7D832" w14:textId="77777777" w:rsidR="008D434F" w:rsidRDefault="008D43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EEEA2" w14:textId="77777777" w:rsidR="008D434F" w:rsidRDefault="00B57A1B">
    <w:pPr>
      <w:pStyle w:val="Fuzeile"/>
      <w:tabs>
        <w:tab w:val="right" w:pos="8931"/>
      </w:tabs>
      <w:jc w:val="right"/>
      <w:rPr>
        <w:rFonts w:ascii="Arial" w:hAnsi="Arial" w:cs="Arial"/>
      </w:rPr>
    </w:pPr>
    <w:r>
      <w:rPr>
        <w:rFonts w:cs="Arial"/>
        <w:bCs/>
        <w:i/>
        <w:sz w:val="12"/>
        <w:szCs w:val="12"/>
      </w:rPr>
      <w:fldChar w:fldCharType="begin"/>
    </w:r>
    <w:r>
      <w:rPr>
        <w:rFonts w:cs="Arial"/>
        <w:bCs/>
        <w:i/>
        <w:sz w:val="12"/>
        <w:szCs w:val="12"/>
      </w:rPr>
      <w:instrText xml:space="preserve"> PAGE </w:instrText>
    </w:r>
    <w:r>
      <w:rPr>
        <w:rFonts w:cs="Arial"/>
        <w:bCs/>
        <w:i/>
        <w:sz w:val="12"/>
        <w:szCs w:val="12"/>
      </w:rPr>
      <w:fldChar w:fldCharType="separate"/>
    </w:r>
    <w:r w:rsidR="00D4357B">
      <w:rPr>
        <w:rFonts w:cs="Arial"/>
        <w:bCs/>
        <w:i/>
        <w:noProof/>
        <w:sz w:val="12"/>
        <w:szCs w:val="12"/>
      </w:rPr>
      <w:t>1</w:t>
    </w:r>
    <w:r>
      <w:rPr>
        <w:rFonts w:cs="Arial"/>
        <w:bCs/>
        <w:i/>
        <w:sz w:val="12"/>
        <w:szCs w:val="12"/>
      </w:rPr>
      <w:fldChar w:fldCharType="end"/>
    </w:r>
    <w:r>
      <w:rPr>
        <w:rFonts w:ascii="Arial" w:hAnsi="Arial"/>
        <w:bCs/>
        <w:i/>
        <w:sz w:val="12"/>
        <w:szCs w:val="12"/>
      </w:rPr>
      <w:t>/</w:t>
    </w:r>
    <w:r>
      <w:rPr>
        <w:rFonts w:cs="Arial"/>
        <w:bCs/>
        <w:i/>
        <w:sz w:val="12"/>
        <w:szCs w:val="12"/>
      </w:rPr>
      <w:fldChar w:fldCharType="begin"/>
    </w:r>
    <w:r>
      <w:rPr>
        <w:rFonts w:cs="Arial"/>
        <w:bCs/>
        <w:i/>
        <w:sz w:val="12"/>
        <w:szCs w:val="12"/>
      </w:rPr>
      <w:instrText xml:space="preserve"> NUMPAGES \*Arabic </w:instrText>
    </w:r>
    <w:r>
      <w:rPr>
        <w:rFonts w:cs="Arial"/>
        <w:bCs/>
        <w:i/>
        <w:sz w:val="12"/>
        <w:szCs w:val="12"/>
      </w:rPr>
      <w:fldChar w:fldCharType="separate"/>
    </w:r>
    <w:r w:rsidR="00D4357B">
      <w:rPr>
        <w:rFonts w:cs="Arial"/>
        <w:bCs/>
        <w:i/>
        <w:noProof/>
        <w:sz w:val="12"/>
        <w:szCs w:val="12"/>
      </w:rPr>
      <w:t>4</w:t>
    </w:r>
    <w:r>
      <w:rPr>
        <w:rFonts w:cs="Arial"/>
        <w:bCs/>
        <w:i/>
        <w:sz w:val="12"/>
        <w:szCs w:val="12"/>
      </w:rPr>
      <w:fldChar w:fldCharType="end"/>
    </w:r>
  </w:p>
  <w:p w14:paraId="2E35823D" w14:textId="77777777" w:rsidR="008D434F" w:rsidRDefault="008D434F">
    <w:pPr>
      <w:pStyle w:val="Fuzeil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FE08B" w14:textId="77777777" w:rsidR="008D434F" w:rsidRDefault="008D43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7755A" w14:textId="77777777" w:rsidR="00E84A77" w:rsidRDefault="00E84A77">
      <w:r>
        <w:separator/>
      </w:r>
    </w:p>
  </w:footnote>
  <w:footnote w:type="continuationSeparator" w:id="0">
    <w:p w14:paraId="7E482FEE" w14:textId="77777777" w:rsidR="00E84A77" w:rsidRDefault="00E84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3A9CB" w14:textId="2F83F650" w:rsidR="008D434F" w:rsidRDefault="006E563B">
    <w:pPr>
      <w:pStyle w:val="Kopfzeile"/>
    </w:pPr>
    <w:r>
      <w:rPr>
        <w:noProof/>
        <w:lang w:val="de-DE" w:eastAsia="de-DE"/>
      </w:rPr>
      <w:drawing>
        <wp:anchor distT="0" distB="0" distL="114935" distR="114935" simplePos="0" relativeHeight="251657728" behindDoc="1" locked="0" layoutInCell="1" allowOverlap="1" wp14:anchorId="56EB111F" wp14:editId="781DEFC3">
          <wp:simplePos x="0" y="0"/>
          <wp:positionH relativeFrom="page">
            <wp:posOffset>2540</wp:posOffset>
          </wp:positionH>
          <wp:positionV relativeFrom="page">
            <wp:posOffset>3175</wp:posOffset>
          </wp:positionV>
          <wp:extent cx="7557135" cy="1068895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88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09EB1" w14:textId="77777777" w:rsidR="008D434F" w:rsidRDefault="008D43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rPr>
        <w:rFonts w:ascii="Arial" w:eastAsia="Times New Roman" w:hAnsi="Arial" w:cs="Aria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3B"/>
    <w:rsid w:val="00065657"/>
    <w:rsid w:val="000B03F8"/>
    <w:rsid w:val="00163278"/>
    <w:rsid w:val="00165758"/>
    <w:rsid w:val="001E44A7"/>
    <w:rsid w:val="002072E4"/>
    <w:rsid w:val="00274F35"/>
    <w:rsid w:val="002E140F"/>
    <w:rsid w:val="002F7C6F"/>
    <w:rsid w:val="00390BCB"/>
    <w:rsid w:val="003C6BA6"/>
    <w:rsid w:val="003C6FFF"/>
    <w:rsid w:val="004A5620"/>
    <w:rsid w:val="00512EC6"/>
    <w:rsid w:val="00551D86"/>
    <w:rsid w:val="0055738B"/>
    <w:rsid w:val="00622D34"/>
    <w:rsid w:val="006440DD"/>
    <w:rsid w:val="00665245"/>
    <w:rsid w:val="0067358B"/>
    <w:rsid w:val="006B0ABA"/>
    <w:rsid w:val="006E3143"/>
    <w:rsid w:val="006E563B"/>
    <w:rsid w:val="00730EB3"/>
    <w:rsid w:val="00731097"/>
    <w:rsid w:val="0074109F"/>
    <w:rsid w:val="007410A2"/>
    <w:rsid w:val="007E6EAD"/>
    <w:rsid w:val="0084251E"/>
    <w:rsid w:val="00873FAA"/>
    <w:rsid w:val="00897020"/>
    <w:rsid w:val="008B1A02"/>
    <w:rsid w:val="008B6D3A"/>
    <w:rsid w:val="008D434F"/>
    <w:rsid w:val="009141AB"/>
    <w:rsid w:val="009678FA"/>
    <w:rsid w:val="00967C8E"/>
    <w:rsid w:val="00974952"/>
    <w:rsid w:val="00996D1D"/>
    <w:rsid w:val="009C00E8"/>
    <w:rsid w:val="00A14EDB"/>
    <w:rsid w:val="00A33173"/>
    <w:rsid w:val="00A47582"/>
    <w:rsid w:val="00AB0F1C"/>
    <w:rsid w:val="00AE7321"/>
    <w:rsid w:val="00B40BF2"/>
    <w:rsid w:val="00B57A1B"/>
    <w:rsid w:val="00B824FD"/>
    <w:rsid w:val="00B91109"/>
    <w:rsid w:val="00BE6361"/>
    <w:rsid w:val="00BF0B00"/>
    <w:rsid w:val="00C67A43"/>
    <w:rsid w:val="00CF064F"/>
    <w:rsid w:val="00D06CE2"/>
    <w:rsid w:val="00D14D01"/>
    <w:rsid w:val="00D275A2"/>
    <w:rsid w:val="00D33D79"/>
    <w:rsid w:val="00D37DBB"/>
    <w:rsid w:val="00D4357B"/>
    <w:rsid w:val="00D554D2"/>
    <w:rsid w:val="00E120CC"/>
    <w:rsid w:val="00E22B5B"/>
    <w:rsid w:val="00E310B3"/>
    <w:rsid w:val="00E84A77"/>
    <w:rsid w:val="00EF7906"/>
    <w:rsid w:val="00F00AEB"/>
    <w:rsid w:val="00F03B10"/>
    <w:rsid w:val="00F60178"/>
    <w:rsid w:val="00FB1455"/>
    <w:rsid w:val="00FC6772"/>
    <w:rsid w:val="00FF7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21E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Cambria" w:eastAsia="MS Mincho" w:hAnsi="Cambria" w:cs="Cambria"/>
      <w:sz w:val="24"/>
      <w:szCs w:val="24"/>
      <w:lang w:eastAsia="ar-SA"/>
    </w:rPr>
  </w:style>
  <w:style w:type="paragraph" w:styleId="berschrift1">
    <w:name w:val="heading 1"/>
    <w:basedOn w:val="Standard"/>
    <w:next w:val="Textkrper"/>
    <w:qFormat/>
    <w:pPr>
      <w:numPr>
        <w:numId w:val="1"/>
      </w:numPr>
      <w:spacing w:before="280" w:after="280"/>
      <w:outlineLvl w:val="0"/>
    </w:pPr>
    <w:rPr>
      <w:rFonts w:ascii="Times New Roman" w:eastAsia="Times New Roman" w:hAnsi="Times New Roman" w:cs="Times New Roman"/>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Lucida Grande" w:hAnsi="Lucida Grande" w:cs="Lucida Grande"/>
      <w:sz w:val="18"/>
      <w:szCs w:val="18"/>
    </w:rPr>
  </w:style>
  <w:style w:type="character" w:styleId="Platzhaltertext">
    <w:name w:val="Placeholder Text"/>
    <w:rPr>
      <w:color w:val="808080"/>
    </w:rPr>
  </w:style>
  <w:style w:type="character" w:styleId="Fett">
    <w:name w:val="Strong"/>
    <w:qFormat/>
    <w:rPr>
      <w:b/>
      <w:bCs/>
    </w:rPr>
  </w:style>
  <w:style w:type="character" w:customStyle="1" w:styleId="NurTextZchn">
    <w:name w:val="Nur Text Zchn"/>
    <w:rPr>
      <w:rFonts w:ascii="Calibri" w:eastAsia="Cambria" w:hAnsi="Calibri" w:cs="Calibri"/>
      <w:sz w:val="22"/>
      <w:szCs w:val="21"/>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styleId="Hyperlink">
    <w:name w:val="Hyperlink"/>
    <w:rPr>
      <w:color w:val="0000FF"/>
      <w:u w:val="single"/>
    </w:rPr>
  </w:style>
  <w:style w:type="character" w:customStyle="1" w:styleId="berschrift1Zchn">
    <w:name w:val="Überschrift 1 Zchn"/>
    <w:rPr>
      <w:rFonts w:ascii="Times New Roman" w:eastAsia="Times New Roman" w:hAnsi="Times New Roman" w:cs="Times New Roman"/>
      <w:b/>
      <w:bCs/>
      <w:kern w:val="1"/>
      <w:sz w:val="48"/>
      <w:szCs w:val="4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Lucida Grande" w:hAnsi="Lucida Grande" w:cs="Lucida Grande"/>
      <w:sz w:val="18"/>
      <w:szCs w:val="18"/>
    </w:rPr>
  </w:style>
  <w:style w:type="paragraph" w:styleId="Listenabsatz">
    <w:name w:val="List Paragraph"/>
    <w:basedOn w:val="Standard"/>
    <w:qFormat/>
    <w:pPr>
      <w:ind w:left="720"/>
    </w:pPr>
    <w:rPr>
      <w:rFonts w:ascii="Arial" w:eastAsia="Times New Roman" w:hAnsi="Arial" w:cs="Arial"/>
    </w:rPr>
  </w:style>
  <w:style w:type="paragraph" w:customStyle="1" w:styleId="NurText1">
    <w:name w:val="Nur Text1"/>
    <w:basedOn w:val="Standard"/>
    <w:rPr>
      <w:rFonts w:ascii="Calibri" w:eastAsia="Cambria" w:hAnsi="Calibri" w:cs="Calibri"/>
      <w:sz w:val="22"/>
      <w:szCs w:val="21"/>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tandardWeb">
    <w:name w:val="Normal (Web)"/>
    <w:basedOn w:val="Standard"/>
    <w:pPr>
      <w:spacing w:before="280" w:after="280"/>
    </w:pPr>
    <w:rPr>
      <w:rFonts w:ascii="Times New Roman" w:eastAsia="Times New Roman" w:hAnsi="Times New Roman" w:cs="Times New Roman"/>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Cambria" w:eastAsia="MS Mincho" w:hAnsi="Cambria" w:cs="Cambria"/>
      <w:sz w:val="24"/>
      <w:szCs w:val="24"/>
      <w:lang w:eastAsia="ar-SA"/>
    </w:rPr>
  </w:style>
  <w:style w:type="paragraph" w:styleId="berschrift1">
    <w:name w:val="heading 1"/>
    <w:basedOn w:val="Standard"/>
    <w:next w:val="Textkrper"/>
    <w:qFormat/>
    <w:pPr>
      <w:numPr>
        <w:numId w:val="1"/>
      </w:numPr>
      <w:spacing w:before="280" w:after="280"/>
      <w:outlineLvl w:val="0"/>
    </w:pPr>
    <w:rPr>
      <w:rFonts w:ascii="Times New Roman" w:eastAsia="Times New Roman" w:hAnsi="Times New Roman" w:cs="Times New Roman"/>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Lucida Grande" w:hAnsi="Lucida Grande" w:cs="Lucida Grande"/>
      <w:sz w:val="18"/>
      <w:szCs w:val="18"/>
    </w:rPr>
  </w:style>
  <w:style w:type="character" w:styleId="Platzhaltertext">
    <w:name w:val="Placeholder Text"/>
    <w:rPr>
      <w:color w:val="808080"/>
    </w:rPr>
  </w:style>
  <w:style w:type="character" w:styleId="Fett">
    <w:name w:val="Strong"/>
    <w:qFormat/>
    <w:rPr>
      <w:b/>
      <w:bCs/>
    </w:rPr>
  </w:style>
  <w:style w:type="character" w:customStyle="1" w:styleId="NurTextZchn">
    <w:name w:val="Nur Text Zchn"/>
    <w:rPr>
      <w:rFonts w:ascii="Calibri" w:eastAsia="Cambria" w:hAnsi="Calibri" w:cs="Calibri"/>
      <w:sz w:val="22"/>
      <w:szCs w:val="21"/>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styleId="Hyperlink">
    <w:name w:val="Hyperlink"/>
    <w:rPr>
      <w:color w:val="0000FF"/>
      <w:u w:val="single"/>
    </w:rPr>
  </w:style>
  <w:style w:type="character" w:customStyle="1" w:styleId="berschrift1Zchn">
    <w:name w:val="Überschrift 1 Zchn"/>
    <w:rPr>
      <w:rFonts w:ascii="Times New Roman" w:eastAsia="Times New Roman" w:hAnsi="Times New Roman" w:cs="Times New Roman"/>
      <w:b/>
      <w:bCs/>
      <w:kern w:val="1"/>
      <w:sz w:val="48"/>
      <w:szCs w:val="4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Lucida Grande" w:hAnsi="Lucida Grande" w:cs="Lucida Grande"/>
      <w:sz w:val="18"/>
      <w:szCs w:val="18"/>
    </w:rPr>
  </w:style>
  <w:style w:type="paragraph" w:styleId="Listenabsatz">
    <w:name w:val="List Paragraph"/>
    <w:basedOn w:val="Standard"/>
    <w:qFormat/>
    <w:pPr>
      <w:ind w:left="720"/>
    </w:pPr>
    <w:rPr>
      <w:rFonts w:ascii="Arial" w:eastAsia="Times New Roman" w:hAnsi="Arial" w:cs="Arial"/>
    </w:rPr>
  </w:style>
  <w:style w:type="paragraph" w:customStyle="1" w:styleId="NurText1">
    <w:name w:val="Nur Text1"/>
    <w:basedOn w:val="Standard"/>
    <w:rPr>
      <w:rFonts w:ascii="Calibri" w:eastAsia="Cambria" w:hAnsi="Calibri" w:cs="Calibri"/>
      <w:sz w:val="22"/>
      <w:szCs w:val="21"/>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tandardWeb">
    <w:name w:val="Normal (Web)"/>
    <w:basedOn w:val="Standard"/>
    <w:pPr>
      <w:spacing w:before="280" w:after="280"/>
    </w:pPr>
    <w:rPr>
      <w:rFonts w:ascii="Times New Roman" w:eastAsia="Times New Roman" w:hAnsi="Times New Roman" w:cs="Times New Roman"/>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i-group.com/"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East\Desktop\Pressemeldung_TII%20Group_DE_V6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Pressemeldung_TII Group_DE_V6_Vorlage</Template>
  <TotalTime>0</TotalTime>
  <Pages>4</Pages>
  <Words>1084</Words>
  <Characters>6834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East</dc:creator>
  <cp:keywords/>
  <cp:lastModifiedBy>Seitz, Volker</cp:lastModifiedBy>
  <cp:revision>40</cp:revision>
  <cp:lastPrinted>2019-04-17T13:13:00Z</cp:lastPrinted>
  <dcterms:created xsi:type="dcterms:W3CDTF">2020-02-21T08:34:00Z</dcterms:created>
  <dcterms:modified xsi:type="dcterms:W3CDTF">2020-02-27T08:05:00Z</dcterms:modified>
</cp:coreProperties>
</file>