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8" w:type="dxa"/>
        <w:tblLayout w:type="fixed"/>
        <w:tblLook w:val="0000" w:firstRow="0" w:lastRow="0" w:firstColumn="0" w:lastColumn="0" w:noHBand="0" w:noVBand="0"/>
      </w:tblPr>
      <w:tblGrid>
        <w:gridCol w:w="7655"/>
        <w:gridCol w:w="2035"/>
      </w:tblGrid>
      <w:tr w:rsidR="008D434F"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2F34A09B" w:rsidR="008D434F" w:rsidRPr="008C41AB" w:rsidRDefault="002F126B" w:rsidP="0044279D">
            <w:pPr>
              <w:rPr>
                <w:rFonts w:ascii="Arial" w:hAnsi="Arial" w:cs="Arial"/>
                <w:caps/>
                <w:color w:val="6F6F6F"/>
                <w:sz w:val="20"/>
                <w:szCs w:val="20"/>
              </w:rPr>
            </w:pPr>
            <w:r>
              <w:rPr>
                <w:rFonts w:ascii="Arial" w:hAnsi="Arial"/>
                <w:b/>
                <w:caps/>
                <w:color w:val="6F6F6F"/>
                <w:sz w:val="36"/>
                <w:szCs w:val="22"/>
              </w:rPr>
              <w:t>Press Release</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247A59FB" w:rsidR="008D434F" w:rsidRDefault="00DE04DA" w:rsidP="0044279D">
            <w:pPr>
              <w:jc w:val="right"/>
            </w:pPr>
            <w:r w:rsidRPr="00DE04DA">
              <w:rPr>
                <w:rFonts w:ascii="Arial" w:hAnsi="Arial"/>
                <w:color w:val="6F6F6F"/>
                <w:sz w:val="20"/>
                <w:szCs w:val="20"/>
              </w:rPr>
              <w:t>20</w:t>
            </w:r>
            <w:r w:rsidR="008C1BD2" w:rsidRPr="00DE04DA">
              <w:rPr>
                <w:rFonts w:ascii="Arial" w:hAnsi="Arial"/>
                <w:color w:val="6F6F6F"/>
                <w:sz w:val="20"/>
                <w:szCs w:val="20"/>
              </w:rPr>
              <w:t>.</w:t>
            </w:r>
            <w:r w:rsidRPr="00DE04DA">
              <w:rPr>
                <w:rFonts w:ascii="Arial" w:hAnsi="Arial"/>
                <w:color w:val="6F6F6F"/>
                <w:sz w:val="20"/>
                <w:szCs w:val="20"/>
              </w:rPr>
              <w:t>05</w:t>
            </w:r>
            <w:r w:rsidR="008C1BD2" w:rsidRPr="00DE04DA">
              <w:rPr>
                <w:rFonts w:ascii="Arial" w:hAnsi="Arial"/>
                <w:color w:val="6F6F6F"/>
                <w:sz w:val="20"/>
                <w:szCs w:val="20"/>
              </w:rPr>
              <w:t>.2022</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6A774366" w:rsidR="008D434F" w:rsidRPr="0044279D" w:rsidRDefault="00A562D0" w:rsidP="0044279D">
            <w:pPr>
              <w:jc w:val="right"/>
              <w:rPr>
                <w:highlight w:val="yellow"/>
              </w:rPr>
            </w:pPr>
            <w:r>
              <w:rPr>
                <w:rFonts w:ascii="Arial" w:hAnsi="Arial"/>
                <w:color w:val="6F6F6F"/>
                <w:sz w:val="20"/>
                <w:szCs w:val="20"/>
              </w:rPr>
              <w:t>Ulm</w:t>
            </w:r>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8D434F"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7D7B667" w14:textId="1384FECE" w:rsidR="008D434F" w:rsidRDefault="00E2778E" w:rsidP="0044279D">
            <w:r>
              <w:rPr>
                <w:rStyle w:val="s9"/>
                <w:rFonts w:ascii="Arial" w:hAnsi="Arial"/>
                <w:b/>
                <w:bCs/>
                <w:color w:val="000000"/>
                <w:sz w:val="28"/>
                <w:szCs w:val="28"/>
              </w:rPr>
              <w:t>Optimised</w:t>
            </w:r>
            <w:r w:rsidR="00D86100">
              <w:rPr>
                <w:rStyle w:val="s9"/>
                <w:rFonts w:ascii="Arial" w:hAnsi="Arial"/>
                <w:b/>
                <w:bCs/>
                <w:color w:val="000000"/>
                <w:sz w:val="28"/>
                <w:szCs w:val="28"/>
              </w:rPr>
              <w:t xml:space="preserve"> KAMAG </w:t>
            </w:r>
            <w:r w:rsidR="00D86100">
              <w:rPr>
                <w:rStyle w:val="s9"/>
                <w:rFonts w:ascii="Arial" w:hAnsi="Arial"/>
                <w:b/>
                <w:bCs/>
                <w:sz w:val="28"/>
                <w:szCs w:val="28"/>
              </w:rPr>
              <w:t xml:space="preserve">industrial </w:t>
            </w:r>
            <w:r w:rsidR="00DC3762">
              <w:rPr>
                <w:rStyle w:val="s9"/>
                <w:rFonts w:ascii="Arial" w:hAnsi="Arial"/>
                <w:b/>
                <w:bCs/>
                <w:sz w:val="28"/>
                <w:szCs w:val="28"/>
              </w:rPr>
              <w:t>heavy</w:t>
            </w:r>
            <w:r w:rsidR="00D86100">
              <w:rPr>
                <w:rStyle w:val="s9"/>
                <w:rFonts w:ascii="Arial" w:hAnsi="Arial"/>
                <w:b/>
                <w:bCs/>
                <w:sz w:val="28"/>
                <w:szCs w:val="28"/>
              </w:rPr>
              <w:t xml:space="preserve"> transporter </w:t>
            </w:r>
            <w:r w:rsidR="00D86100">
              <w:rPr>
                <w:rStyle w:val="s9"/>
                <w:rFonts w:ascii="Arial" w:hAnsi="Arial"/>
                <w:b/>
                <w:bCs/>
                <w:color w:val="000000"/>
                <w:sz w:val="28"/>
                <w:szCs w:val="28"/>
              </w:rPr>
              <w:t xml:space="preserve">sets benchmarks in economic efficiency, </w:t>
            </w:r>
            <w:proofErr w:type="gramStart"/>
            <w:r w:rsidR="00D86100">
              <w:rPr>
                <w:rStyle w:val="s9"/>
                <w:rFonts w:ascii="Arial" w:hAnsi="Arial"/>
                <w:b/>
                <w:bCs/>
                <w:color w:val="000000"/>
                <w:sz w:val="28"/>
                <w:szCs w:val="28"/>
              </w:rPr>
              <w:t>safety</w:t>
            </w:r>
            <w:proofErr w:type="gramEnd"/>
            <w:r w:rsidR="00D86100">
              <w:rPr>
                <w:rStyle w:val="s9"/>
                <w:rFonts w:ascii="Arial" w:hAnsi="Arial"/>
                <w:b/>
                <w:bCs/>
                <w:color w:val="000000"/>
                <w:sz w:val="28"/>
                <w:szCs w:val="28"/>
              </w:rPr>
              <w:t xml:space="preserve"> and ergonomics</w:t>
            </w:r>
            <w:r w:rsidR="00D86100">
              <w:rPr>
                <w:rStyle w:val="s9"/>
                <w:rFonts w:ascii="Arial" w:hAnsi="Arial"/>
                <w:b/>
                <w:bCs/>
                <w:sz w:val="28"/>
                <w:szCs w:val="28"/>
              </w:rPr>
              <w:t xml:space="preserve"> </w:t>
            </w:r>
          </w:p>
        </w:tc>
      </w:tr>
    </w:tbl>
    <w:p w14:paraId="50E1819C" w14:textId="77777777" w:rsidR="00713846" w:rsidRDefault="00713846" w:rsidP="0044279D">
      <w:pPr>
        <w:spacing w:line="360" w:lineRule="auto"/>
        <w:ind w:right="-397"/>
        <w:rPr>
          <w:rFonts w:ascii="Arial" w:hAnsi="Arial" w:cs="Arial"/>
          <w:b/>
        </w:rPr>
      </w:pPr>
    </w:p>
    <w:p w14:paraId="07D205BA" w14:textId="6624728B" w:rsidR="00BB5298" w:rsidRPr="00BB5298" w:rsidRDefault="00E2778E" w:rsidP="00B25BDA">
      <w:pPr>
        <w:pStyle w:val="s12"/>
        <w:spacing w:before="0" w:beforeAutospacing="0" w:after="0" w:afterAutospacing="0" w:line="360" w:lineRule="auto"/>
        <w:ind w:left="284" w:right="-425"/>
        <w:rPr>
          <w:sz w:val="24"/>
          <w:szCs w:val="24"/>
        </w:rPr>
      </w:pPr>
      <w:r>
        <w:rPr>
          <w:rStyle w:val="bumpedfont15"/>
          <w:rFonts w:ascii="Arial" w:hAnsi="Arial"/>
          <w:b/>
          <w:bCs/>
          <w:sz w:val="24"/>
          <w:szCs w:val="24"/>
        </w:rPr>
        <w:t>Greater availability</w:t>
      </w:r>
      <w:r w:rsidR="00051850">
        <w:rPr>
          <w:rStyle w:val="bumpedfont15"/>
          <w:rFonts w:ascii="Arial" w:hAnsi="Arial"/>
          <w:b/>
          <w:bCs/>
          <w:sz w:val="24"/>
          <w:szCs w:val="24"/>
        </w:rPr>
        <w:t xml:space="preserve"> and a high level of safety and user-friendliness: the </w:t>
      </w:r>
      <w:proofErr w:type="gramStart"/>
      <w:r w:rsidR="00051850">
        <w:rPr>
          <w:rStyle w:val="bumpedfont15"/>
          <w:rFonts w:ascii="Arial" w:hAnsi="Arial"/>
          <w:b/>
          <w:bCs/>
          <w:sz w:val="24"/>
          <w:szCs w:val="24"/>
        </w:rPr>
        <w:t>model-maintained</w:t>
      </w:r>
      <w:proofErr w:type="gramEnd"/>
      <w:r w:rsidR="00051850">
        <w:rPr>
          <w:rStyle w:val="bumpedfont15"/>
          <w:rFonts w:ascii="Arial" w:hAnsi="Arial"/>
          <w:b/>
          <w:bCs/>
          <w:sz w:val="24"/>
          <w:szCs w:val="24"/>
        </w:rPr>
        <w:t xml:space="preserve"> KAMAG industrial </w:t>
      </w:r>
      <w:r w:rsidR="00DC3762">
        <w:rPr>
          <w:rStyle w:val="bumpedfont15"/>
          <w:rFonts w:ascii="Arial" w:hAnsi="Arial"/>
          <w:b/>
          <w:bCs/>
          <w:sz w:val="24"/>
          <w:szCs w:val="24"/>
        </w:rPr>
        <w:t>heavy</w:t>
      </w:r>
      <w:r w:rsidR="00051850">
        <w:rPr>
          <w:rStyle w:val="bumpedfont15"/>
          <w:rFonts w:ascii="Arial" w:hAnsi="Arial"/>
          <w:b/>
          <w:bCs/>
          <w:sz w:val="24"/>
          <w:szCs w:val="24"/>
        </w:rPr>
        <w:t xml:space="preserve"> transporter (IHT) has set new standards in many aspects. The vehicle benefits </w:t>
      </w:r>
      <w:proofErr w:type="gramStart"/>
      <w:r w:rsidR="00051850">
        <w:rPr>
          <w:rStyle w:val="bumpedfont15"/>
          <w:rFonts w:ascii="Arial" w:hAnsi="Arial"/>
          <w:b/>
          <w:bCs/>
          <w:sz w:val="24"/>
          <w:szCs w:val="24"/>
        </w:rPr>
        <w:t>in particular from</w:t>
      </w:r>
      <w:proofErr w:type="gramEnd"/>
      <w:r w:rsidR="00051850">
        <w:rPr>
          <w:rStyle w:val="bumpedfont15"/>
          <w:rFonts w:ascii="Arial" w:hAnsi="Arial"/>
          <w:b/>
          <w:bCs/>
          <w:sz w:val="24"/>
          <w:szCs w:val="24"/>
        </w:rPr>
        <w:t xml:space="preserve"> the new cab and the maintenance-friendly engine installation. </w:t>
      </w:r>
    </w:p>
    <w:p w14:paraId="1F326A44" w14:textId="35B0065F" w:rsidR="00BB5298" w:rsidRDefault="00BB5298" w:rsidP="0044279D">
      <w:pPr>
        <w:pStyle w:val="s12"/>
        <w:spacing w:before="0" w:beforeAutospacing="0" w:after="0" w:afterAutospacing="0" w:line="360" w:lineRule="auto"/>
        <w:ind w:left="284"/>
        <w:rPr>
          <w:sz w:val="27"/>
          <w:szCs w:val="27"/>
        </w:rPr>
      </w:pPr>
    </w:p>
    <w:p w14:paraId="046ADD23" w14:textId="6B2C0B5A" w:rsidR="002F7C0D" w:rsidRDefault="00E82B12"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When semi-finished steel products such as sheets, slabs, coils and beams or scrap pallets and buck</w:t>
      </w:r>
      <w:r w:rsidR="00896885">
        <w:rPr>
          <w:rStyle w:val="bumpedfont15"/>
          <w:rFonts w:ascii="Arial" w:hAnsi="Arial"/>
          <w:sz w:val="24"/>
          <w:szCs w:val="24"/>
        </w:rPr>
        <w:t xml:space="preserve">ets </w:t>
      </w:r>
      <w:proofErr w:type="gramStart"/>
      <w:r w:rsidR="00896885">
        <w:rPr>
          <w:rStyle w:val="bumpedfont15"/>
          <w:rFonts w:ascii="Arial" w:hAnsi="Arial"/>
          <w:sz w:val="24"/>
          <w:szCs w:val="24"/>
        </w:rPr>
        <w:t>have to</w:t>
      </w:r>
      <w:proofErr w:type="gramEnd"/>
      <w:r w:rsidR="00896885">
        <w:rPr>
          <w:rStyle w:val="bumpedfont15"/>
          <w:rFonts w:ascii="Arial" w:hAnsi="Arial"/>
          <w:sz w:val="24"/>
          <w:szCs w:val="24"/>
        </w:rPr>
        <w:t xml:space="preserve"> be transported, this is when</w:t>
      </w:r>
      <w:r>
        <w:rPr>
          <w:rStyle w:val="bumpedfont15"/>
          <w:rFonts w:ascii="Arial" w:hAnsi="Arial"/>
          <w:sz w:val="24"/>
          <w:szCs w:val="24"/>
        </w:rPr>
        <w:t xml:space="preserve"> the KAMAG industrial </w:t>
      </w:r>
      <w:r w:rsidR="00DC3762">
        <w:rPr>
          <w:rStyle w:val="bumpedfont15"/>
          <w:rFonts w:ascii="Arial" w:hAnsi="Arial"/>
          <w:sz w:val="24"/>
          <w:szCs w:val="24"/>
        </w:rPr>
        <w:t>heavy</w:t>
      </w:r>
      <w:r>
        <w:rPr>
          <w:rStyle w:val="bumpedfont15"/>
          <w:rFonts w:ascii="Arial" w:hAnsi="Arial"/>
          <w:sz w:val="24"/>
          <w:szCs w:val="24"/>
        </w:rPr>
        <w:t xml:space="preserve"> transporter (IHT) really comes into its own. These special vehicles are extremely versatile and robust workhorses for transport tasks in industrial companies and defy even the toughest environmental conditions that are commonplace in steelworks. Safety and reliability are paramount with these vehicles. But economy and functionality also play an important role here. During the redesign of the KAMAG IHT, KAMAG </w:t>
      </w:r>
      <w:proofErr w:type="spellStart"/>
      <w:r>
        <w:rPr>
          <w:rStyle w:val="bumpedfont15"/>
          <w:rFonts w:ascii="Arial" w:hAnsi="Arial"/>
          <w:sz w:val="24"/>
          <w:szCs w:val="24"/>
        </w:rPr>
        <w:t>Transporttechnik</w:t>
      </w:r>
      <w:proofErr w:type="spellEnd"/>
      <w:r>
        <w:rPr>
          <w:rStyle w:val="bumpedfont15"/>
          <w:rFonts w:ascii="Arial" w:hAnsi="Arial"/>
          <w:sz w:val="24"/>
          <w:szCs w:val="24"/>
        </w:rPr>
        <w:t>, a subsidiary of the Heilb</w:t>
      </w:r>
      <w:r w:rsidR="000D7F61">
        <w:rPr>
          <w:rStyle w:val="bumpedfont15"/>
          <w:rFonts w:ascii="Arial" w:hAnsi="Arial"/>
          <w:sz w:val="24"/>
          <w:szCs w:val="24"/>
        </w:rPr>
        <w:t>ronn-based Transporter Industry</w:t>
      </w:r>
      <w:r>
        <w:rPr>
          <w:rStyle w:val="bumpedfont15"/>
          <w:rFonts w:ascii="Arial" w:hAnsi="Arial"/>
          <w:sz w:val="24"/>
          <w:szCs w:val="24"/>
        </w:rPr>
        <w:t xml:space="preserve"> International Group (TII Group), further optimised and enhanced these features. </w:t>
      </w:r>
    </w:p>
    <w:p w14:paraId="3E8D354F" w14:textId="77777777" w:rsidR="00A871D2" w:rsidRDefault="00A871D2" w:rsidP="0044279D">
      <w:pPr>
        <w:pStyle w:val="s12"/>
        <w:spacing w:before="0" w:beforeAutospacing="0" w:after="0" w:afterAutospacing="0" w:line="360" w:lineRule="auto"/>
        <w:ind w:left="284"/>
        <w:rPr>
          <w:rStyle w:val="bumpedfont15"/>
          <w:rFonts w:ascii="Arial" w:hAnsi="Arial" w:cs="Arial"/>
          <w:sz w:val="24"/>
          <w:szCs w:val="24"/>
        </w:rPr>
      </w:pPr>
    </w:p>
    <w:p w14:paraId="0621E255" w14:textId="49901E55" w:rsidR="00A871D2" w:rsidRPr="00A871D2" w:rsidRDefault="00A871D2" w:rsidP="0044279D">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Service friendliness in particular benefits from the upgrade</w:t>
      </w:r>
    </w:p>
    <w:p w14:paraId="7B7518C6" w14:textId="17115F91" w:rsidR="002F7C0D" w:rsidRDefault="009F6932"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The engine of the KAMAG IHT is now much easier to access</w:t>
      </w:r>
      <w:r w:rsidR="00F93E2F">
        <w:rPr>
          <w:rStyle w:val="bumpedfont15"/>
          <w:rFonts w:ascii="Arial" w:hAnsi="Arial"/>
          <w:sz w:val="24"/>
          <w:szCs w:val="24"/>
        </w:rPr>
        <w:t xml:space="preserve"> thanks to a l</w:t>
      </w:r>
      <w:r>
        <w:rPr>
          <w:rStyle w:val="bumpedfont15"/>
          <w:rFonts w:ascii="Arial" w:hAnsi="Arial"/>
          <w:sz w:val="24"/>
          <w:szCs w:val="24"/>
        </w:rPr>
        <w:t>arge flap at the front of the vehicle</w:t>
      </w:r>
      <w:r w:rsidR="00F93E2F">
        <w:rPr>
          <w:rStyle w:val="bumpedfont15"/>
          <w:rFonts w:ascii="Arial" w:hAnsi="Arial"/>
          <w:sz w:val="24"/>
          <w:szCs w:val="24"/>
        </w:rPr>
        <w:t xml:space="preserve">, which </w:t>
      </w:r>
      <w:r>
        <w:rPr>
          <w:rStyle w:val="bumpedfont15"/>
          <w:rFonts w:ascii="Arial" w:hAnsi="Arial"/>
          <w:sz w:val="24"/>
          <w:szCs w:val="24"/>
        </w:rPr>
        <w:t>allows quick</w:t>
      </w:r>
      <w:r w:rsidR="00F93E2F">
        <w:rPr>
          <w:rStyle w:val="bumpedfont15"/>
          <w:rFonts w:ascii="Arial" w:hAnsi="Arial"/>
          <w:sz w:val="24"/>
          <w:szCs w:val="24"/>
        </w:rPr>
        <w:t>er</w:t>
      </w:r>
      <w:r>
        <w:rPr>
          <w:rStyle w:val="bumpedfont15"/>
          <w:rFonts w:ascii="Arial" w:hAnsi="Arial"/>
          <w:sz w:val="24"/>
          <w:szCs w:val="24"/>
        </w:rPr>
        <w:t xml:space="preserve"> access to the driving unit. With the help of a forklift, the engine can easily be pulled out of the vehicle at the front. This reduces the time, for example, it takes to replace an aggregate to only one hour. Previously, it used to take a full day to carry out this task. This measure significantly reduces downtimes and greatly improves the operating costs of the KAMAG IHT due to the increased availability.</w:t>
      </w:r>
    </w:p>
    <w:p w14:paraId="059BB833" w14:textId="77777777" w:rsidR="009055D8" w:rsidRDefault="009055D8" w:rsidP="0044279D">
      <w:pPr>
        <w:pStyle w:val="s12"/>
        <w:spacing w:before="0" w:beforeAutospacing="0" w:after="0" w:afterAutospacing="0" w:line="360" w:lineRule="auto"/>
        <w:ind w:left="284"/>
        <w:rPr>
          <w:rStyle w:val="bumpedfont15"/>
          <w:rFonts w:ascii="Arial" w:hAnsi="Arial" w:cs="Arial"/>
          <w:sz w:val="24"/>
          <w:szCs w:val="24"/>
        </w:rPr>
      </w:pPr>
    </w:p>
    <w:p w14:paraId="1D517FE4" w14:textId="0512CFA6" w:rsidR="009055D8" w:rsidRPr="009055D8" w:rsidRDefault="009055D8" w:rsidP="0044279D">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Modern cabin design stands for extra safety</w:t>
      </w:r>
    </w:p>
    <w:p w14:paraId="5AB0BE89" w14:textId="2163932B" w:rsidR="009055D8" w:rsidRDefault="00712654"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The upgraded KAMAG IHT is easily recognisable by the modern design of the platform driver's cab. </w:t>
      </w:r>
      <w:proofErr w:type="gramStart"/>
      <w:r>
        <w:rPr>
          <w:rStyle w:val="bumpedfont15"/>
          <w:rFonts w:ascii="Arial" w:hAnsi="Arial"/>
          <w:sz w:val="24"/>
          <w:szCs w:val="24"/>
        </w:rPr>
        <w:t>Generously-sized</w:t>
      </w:r>
      <w:proofErr w:type="gramEnd"/>
      <w:r>
        <w:rPr>
          <w:rStyle w:val="bumpedfont15"/>
          <w:rFonts w:ascii="Arial" w:hAnsi="Arial"/>
          <w:sz w:val="24"/>
          <w:szCs w:val="24"/>
        </w:rPr>
        <w:t xml:space="preserve"> glazed areas allow a wide direct field of vision around the vehicle. The windscreen is tilted more than was previously the case </w:t>
      </w:r>
      <w:proofErr w:type="gramStart"/>
      <w:r>
        <w:rPr>
          <w:rStyle w:val="bumpedfont15"/>
          <w:rFonts w:ascii="Arial" w:hAnsi="Arial"/>
          <w:sz w:val="24"/>
          <w:szCs w:val="24"/>
        </w:rPr>
        <w:t>in order to</w:t>
      </w:r>
      <w:proofErr w:type="gramEnd"/>
      <w:r>
        <w:rPr>
          <w:rStyle w:val="bumpedfont15"/>
          <w:rFonts w:ascii="Arial" w:hAnsi="Arial"/>
          <w:sz w:val="24"/>
          <w:szCs w:val="24"/>
        </w:rPr>
        <w:t xml:space="preserve"> prevent distracting reflections. At the same time, the tilt of the glass prevents accumulation of dirt. </w:t>
      </w:r>
    </w:p>
    <w:p w14:paraId="50AA15A5" w14:textId="65F04502" w:rsidR="00E00B12" w:rsidRDefault="00722602" w:rsidP="00EC02E4">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The driver now reaches his workplace using a stair-like access point. This construction is safer and more comfortable than access ladders. The Ulm-based manufacturer of special vehicles has also made the workplace more ergonomic than before. The operator controls all central vehicle functions via a joystick control system. The main display is connected to the rotatable driver's seat and swivels when the operator rotates the seat 180 degrees; for example, when reversing out of a production hall. Furthermore, the cab also features a state-of-the-art training seat.</w:t>
      </w:r>
    </w:p>
    <w:p w14:paraId="595EC0FA" w14:textId="77777777" w:rsidR="00014D7F" w:rsidRDefault="00014D7F" w:rsidP="0044279D">
      <w:pPr>
        <w:pStyle w:val="s12"/>
        <w:spacing w:before="0" w:beforeAutospacing="0" w:after="0" w:afterAutospacing="0" w:line="360" w:lineRule="auto"/>
        <w:ind w:left="284"/>
        <w:rPr>
          <w:rStyle w:val="bumpedfont15"/>
          <w:rFonts w:ascii="Arial" w:hAnsi="Arial" w:cs="Arial"/>
          <w:sz w:val="24"/>
          <w:szCs w:val="24"/>
        </w:rPr>
      </w:pPr>
    </w:p>
    <w:p w14:paraId="56EFECD8" w14:textId="3B8A3E42" w:rsidR="00014D7F" w:rsidRPr="00014D7F" w:rsidRDefault="00426244" w:rsidP="0044279D">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KAMAG IHT combines the best of two worlds</w:t>
      </w:r>
    </w:p>
    <w:p w14:paraId="2C76A3D4" w14:textId="385378EB" w:rsidR="00D8509B" w:rsidRDefault="00B30C0F"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The upgraded KAMAG IHT series combines the best of two worlds. The experience gained from the operation of the IHT models from KAMAG as well as from SCHEUERLE, also a subsidiary of the TII Group, flowed into the facelift. This has not only improved the handling along with the operating costs of the vehicles. The wide range of configuration possibilities are also geared towards fully meeting the needs of customers. Users have the option of precisely configuring their KAMAG IHT for the respective application. In addition, the stronger standardisation of the components and assemblies has resulted in several tangible advantages. This makes it easier to procure spare parts and ensures shorter delivery times.</w:t>
      </w:r>
    </w:p>
    <w:p w14:paraId="1F835AA4" w14:textId="77777777" w:rsidR="00B52F56" w:rsidRDefault="00B52F56" w:rsidP="0044279D">
      <w:pPr>
        <w:pStyle w:val="s12"/>
        <w:spacing w:before="0" w:beforeAutospacing="0" w:after="0" w:afterAutospacing="0" w:line="360" w:lineRule="auto"/>
        <w:ind w:left="284"/>
        <w:rPr>
          <w:rStyle w:val="bumpedfont15"/>
          <w:rFonts w:ascii="Arial" w:hAnsi="Arial" w:cs="Arial"/>
          <w:sz w:val="24"/>
          <w:szCs w:val="24"/>
        </w:rPr>
      </w:pPr>
    </w:p>
    <w:p w14:paraId="36AD2039" w14:textId="17D14CBD" w:rsidR="00D8509B" w:rsidRPr="00D8509B" w:rsidRDefault="00EC02E4" w:rsidP="0044279D">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KAMAG vehicle range as wide as the areas of application in industry</w:t>
      </w:r>
    </w:p>
    <w:p w14:paraId="33705131" w14:textId="375C5CC8" w:rsidR="00BB5298" w:rsidRPr="002068FF" w:rsidRDefault="002F7C0D" w:rsidP="1F2AF22A">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KAMAG </w:t>
      </w:r>
      <w:proofErr w:type="spellStart"/>
      <w:r>
        <w:rPr>
          <w:rStyle w:val="bumpedfont15"/>
          <w:rFonts w:ascii="Arial" w:hAnsi="Arial"/>
          <w:sz w:val="24"/>
          <w:szCs w:val="24"/>
        </w:rPr>
        <w:t>Transporttechnik</w:t>
      </w:r>
      <w:proofErr w:type="spellEnd"/>
      <w:r>
        <w:rPr>
          <w:rStyle w:val="bumpedfont15"/>
          <w:rFonts w:ascii="Arial" w:hAnsi="Arial"/>
          <w:sz w:val="24"/>
          <w:szCs w:val="24"/>
        </w:rPr>
        <w:t xml:space="preserve"> offers an extensive range of special vehicles </w:t>
      </w:r>
      <w:r w:rsidR="00896885">
        <w:rPr>
          <w:rStyle w:val="bumpedfont15"/>
          <w:rFonts w:ascii="Arial" w:hAnsi="Arial"/>
          <w:sz w:val="24"/>
          <w:szCs w:val="24"/>
        </w:rPr>
        <w:t>for use in the metal industry: f</w:t>
      </w:r>
      <w:r>
        <w:rPr>
          <w:rStyle w:val="bumpedfont15"/>
          <w:rFonts w:ascii="Arial" w:hAnsi="Arial"/>
          <w:sz w:val="24"/>
          <w:szCs w:val="24"/>
        </w:rPr>
        <w:t>or the transportation of scrap, molten steel, slag or slabs and other semi-finished products. This includes i</w:t>
      </w:r>
      <w:r w:rsidR="00896885">
        <w:rPr>
          <w:rStyle w:val="bumpedfont15"/>
          <w:rFonts w:ascii="Arial" w:hAnsi="Arial"/>
          <w:sz w:val="24"/>
          <w:szCs w:val="24"/>
        </w:rPr>
        <w:t xml:space="preserve">ndustrial </w:t>
      </w:r>
      <w:r w:rsidR="009D365C">
        <w:rPr>
          <w:rStyle w:val="bumpedfont15"/>
          <w:rFonts w:ascii="Arial" w:hAnsi="Arial"/>
          <w:sz w:val="24"/>
          <w:szCs w:val="24"/>
        </w:rPr>
        <w:t>heavy</w:t>
      </w:r>
      <w:r w:rsidR="00896885">
        <w:rPr>
          <w:rStyle w:val="bumpedfont15"/>
          <w:rFonts w:ascii="Arial" w:hAnsi="Arial"/>
          <w:sz w:val="24"/>
          <w:szCs w:val="24"/>
        </w:rPr>
        <w:t xml:space="preserve"> transporters which </w:t>
      </w:r>
      <w:r>
        <w:rPr>
          <w:rStyle w:val="bumpedfont15"/>
          <w:rFonts w:ascii="Arial" w:hAnsi="Arial"/>
          <w:sz w:val="24"/>
          <w:szCs w:val="24"/>
        </w:rPr>
        <w:t xml:space="preserve">are </w:t>
      </w:r>
      <w:r>
        <w:rPr>
          <w:rStyle w:val="bumpedfont15"/>
          <w:rFonts w:ascii="Arial" w:hAnsi="Arial"/>
          <w:sz w:val="24"/>
          <w:szCs w:val="24"/>
        </w:rPr>
        <w:lastRenderedPageBreak/>
        <w:t>available with hydrostatic or hydromechanical drive trains designed for maximum control precision and maximum transport speed. The KAMAG IHT stands for accommodating the highest payloads ranging from 40 to 400 tonnes (including load carriers). They can reach speeds of up to 20 km/h when laden and up to 40 km/h when unladen. Thus, the KAMAG IHT reduces the number of internal transports needed as well as the time required for transport. Depending on the total vehicle weight, modern, low-emission diesel engines from 130 kW (180 hp) to 440 kW (600 hp) are used in the drive trains. Various body solutions and powerful working hydraulics have upgraded the vehicles to ensure they are fully capable of handling numerous tough assignments.</w:t>
      </w:r>
    </w:p>
    <w:p w14:paraId="597C30F7" w14:textId="22C2C033" w:rsidR="00BB5298" w:rsidRDefault="00BB5298" w:rsidP="00B25BDA">
      <w:pPr>
        <w:spacing w:line="360" w:lineRule="auto"/>
        <w:ind w:left="284"/>
        <w:rPr>
          <w:rFonts w:ascii="Arial" w:hAnsi="Arial" w:cs="Arial"/>
          <w:b/>
          <w:sz w:val="22"/>
          <w:szCs w:val="22"/>
        </w:rPr>
      </w:pPr>
    </w:p>
    <w:p w14:paraId="2454359A" w14:textId="3913AD6E" w:rsidR="00F500B2" w:rsidRDefault="00F500B2" w:rsidP="00B25BDA">
      <w:pPr>
        <w:spacing w:line="360" w:lineRule="auto"/>
        <w:ind w:left="284"/>
        <w:rPr>
          <w:rFonts w:ascii="Arial" w:hAnsi="Arial" w:cs="Arial"/>
          <w:b/>
          <w:sz w:val="22"/>
          <w:szCs w:val="22"/>
        </w:rPr>
      </w:pPr>
      <w:r>
        <w:rPr>
          <w:rFonts w:ascii="Arial" w:hAnsi="Arial" w:cs="Arial"/>
          <w:b/>
          <w:sz w:val="22"/>
          <w:szCs w:val="22"/>
        </w:rPr>
        <w:t>Photo</w:t>
      </w:r>
    </w:p>
    <w:p w14:paraId="42F124FC" w14:textId="04223A36" w:rsidR="00F500B2" w:rsidRPr="002068FF" w:rsidRDefault="00616DC0" w:rsidP="00B25BDA">
      <w:pPr>
        <w:spacing w:line="360" w:lineRule="auto"/>
        <w:ind w:left="284"/>
        <w:rPr>
          <w:rFonts w:ascii="Arial" w:hAnsi="Arial" w:cs="Arial"/>
          <w:b/>
          <w:sz w:val="22"/>
          <w:szCs w:val="22"/>
        </w:rPr>
      </w:pPr>
      <w:r>
        <w:rPr>
          <w:noProof/>
        </w:rPr>
        <w:drawing>
          <wp:inline distT="0" distB="0" distL="0" distR="0" wp14:anchorId="7065EDE4" wp14:editId="55283FBE">
            <wp:extent cx="2857500" cy="1600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00F500B2">
        <w:rPr>
          <w:rFonts w:ascii="Arial" w:hAnsi="Arial" w:cs="Arial"/>
          <w:b/>
          <w:sz w:val="22"/>
          <w:szCs w:val="22"/>
        </w:rPr>
        <w:br/>
      </w:r>
      <w:r w:rsidR="00F500B2">
        <w:rPr>
          <w:rFonts w:ascii="Arial" w:hAnsi="Arial" w:cs="Arial"/>
          <w:iCs/>
          <w:sz w:val="20"/>
          <w:szCs w:val="20"/>
        </w:rPr>
        <w:t>Optimised KAMAG industrial heavy transporter</w:t>
      </w:r>
      <w:r w:rsidR="00F500B2" w:rsidRPr="00F500B2">
        <w:rPr>
          <w:rFonts w:ascii="Arial" w:hAnsi="Arial" w:cs="Arial"/>
          <w:iCs/>
          <w:sz w:val="20"/>
          <w:szCs w:val="20"/>
        </w:rPr>
        <w:t xml:space="preserve"> </w:t>
      </w:r>
      <w:r w:rsidR="00F500B2">
        <w:rPr>
          <w:rFonts w:ascii="Arial" w:hAnsi="Arial" w:cs="Arial"/>
          <w:iCs/>
          <w:sz w:val="20"/>
          <w:szCs w:val="20"/>
        </w:rPr>
        <w:t>(IHT).</w:t>
      </w:r>
    </w:p>
    <w:p w14:paraId="2458F337" w14:textId="0569A0D7" w:rsidR="00BB5298" w:rsidRDefault="00BB5298" w:rsidP="00B25BDA">
      <w:pPr>
        <w:spacing w:line="360" w:lineRule="auto"/>
        <w:ind w:left="284"/>
        <w:rPr>
          <w:rFonts w:ascii="Arial" w:hAnsi="Arial" w:cs="Arial"/>
          <w:b/>
        </w:rPr>
      </w:pPr>
    </w:p>
    <w:p w14:paraId="404C037D" w14:textId="7CDB15B5" w:rsidR="001C025A" w:rsidRDefault="001C025A">
      <w:pPr>
        <w:suppressAutoHyphens w:val="0"/>
        <w:rPr>
          <w:rFonts w:ascii="Arial" w:hAnsi="Arial" w:cs="Arial"/>
          <w:b/>
        </w:rPr>
      </w:pPr>
      <w:r>
        <w:rPr>
          <w:rFonts w:ascii="Arial" w:hAnsi="Arial" w:cs="Arial"/>
          <w:b/>
        </w:rPr>
        <w:br w:type="page"/>
      </w:r>
    </w:p>
    <w:p w14:paraId="7BDCBD5B" w14:textId="77777777" w:rsidR="00F500B2" w:rsidRDefault="00F500B2" w:rsidP="00B25BDA">
      <w:pPr>
        <w:spacing w:line="360" w:lineRule="auto"/>
        <w:ind w:left="284"/>
        <w:rPr>
          <w:rFonts w:ascii="Arial" w:hAnsi="Arial" w:cs="Arial"/>
          <w:b/>
        </w:rPr>
      </w:pPr>
    </w:p>
    <w:p w14:paraId="1016746D" w14:textId="71767748" w:rsidR="008D434F" w:rsidRPr="00054360" w:rsidRDefault="00B54A70" w:rsidP="0044279D">
      <w:pPr>
        <w:spacing w:line="360" w:lineRule="auto"/>
        <w:ind w:left="284"/>
        <w:rPr>
          <w:rFonts w:ascii="Arial" w:hAnsi="Arial" w:cs="Arial"/>
          <w:b/>
          <w:i/>
          <w:sz w:val="20"/>
          <w:szCs w:val="20"/>
        </w:rPr>
      </w:pPr>
      <w:r w:rsidRPr="00054360">
        <w:rPr>
          <w:rFonts w:ascii="Arial" w:hAnsi="Arial" w:cs="Arial"/>
          <w:b/>
          <w:i/>
          <w:sz w:val="20"/>
          <w:szCs w:val="20"/>
        </w:rPr>
        <w:t>Company P</w:t>
      </w:r>
      <w:r w:rsidR="00B57A1B" w:rsidRPr="00054360">
        <w:rPr>
          <w:rFonts w:ascii="Arial" w:hAnsi="Arial" w:cs="Arial"/>
          <w:b/>
          <w:i/>
          <w:sz w:val="20"/>
          <w:szCs w:val="20"/>
        </w:rPr>
        <w:t>rofile</w:t>
      </w:r>
    </w:p>
    <w:p w14:paraId="487D35B1" w14:textId="1A5CCF09" w:rsidR="008D434F" w:rsidRPr="00054360" w:rsidRDefault="00B57A1B" w:rsidP="0044279D">
      <w:pPr>
        <w:spacing w:line="360" w:lineRule="auto"/>
        <w:ind w:left="284"/>
        <w:rPr>
          <w:rFonts w:ascii="Arial" w:hAnsi="Arial" w:cs="Arial"/>
          <w:i/>
          <w:sz w:val="20"/>
          <w:szCs w:val="20"/>
        </w:rPr>
      </w:pPr>
      <w:r w:rsidRPr="00054360">
        <w:rPr>
          <w:rFonts w:ascii="Arial" w:hAnsi="Arial" w:cs="Arial"/>
          <w:i/>
          <w:sz w:val="20"/>
          <w:szCs w:val="20"/>
        </w:rPr>
        <w:t xml:space="preserve">The Transporter Industry International Group (TII Group) is owned the </w:t>
      </w:r>
      <w:proofErr w:type="spellStart"/>
      <w:r w:rsidRPr="00054360">
        <w:rPr>
          <w:rFonts w:ascii="Arial" w:hAnsi="Arial" w:cs="Arial"/>
          <w:i/>
          <w:sz w:val="20"/>
          <w:szCs w:val="20"/>
        </w:rPr>
        <w:t>Rettenmaier</w:t>
      </w:r>
      <w:proofErr w:type="spellEnd"/>
      <w:r w:rsidRPr="00054360">
        <w:rPr>
          <w:rFonts w:ascii="Arial" w:hAnsi="Arial" w:cs="Arial"/>
          <w:i/>
          <w:sz w:val="20"/>
          <w:szCs w:val="20"/>
        </w:rPr>
        <w:t xml:space="preserve"> entrepreneurial family and is a globally active manufacturer of heavy-duty and special vehicles. It is comprised of the </w:t>
      </w:r>
      <w:proofErr w:type="spellStart"/>
      <w:r w:rsidRPr="00054360">
        <w:rPr>
          <w:rFonts w:ascii="Arial" w:hAnsi="Arial" w:cs="Arial"/>
          <w:i/>
          <w:sz w:val="20"/>
          <w:szCs w:val="20"/>
        </w:rPr>
        <w:t>Scheuerle</w:t>
      </w:r>
      <w:proofErr w:type="spellEnd"/>
      <w:r w:rsidRPr="00054360">
        <w:rPr>
          <w:rFonts w:ascii="Arial" w:hAnsi="Arial" w:cs="Arial"/>
          <w:i/>
          <w:sz w:val="20"/>
          <w:szCs w:val="20"/>
        </w:rPr>
        <w:t xml:space="preserve">, Nicolas, </w:t>
      </w:r>
      <w:proofErr w:type="spellStart"/>
      <w:r w:rsidRPr="00054360">
        <w:rPr>
          <w:rFonts w:ascii="Arial" w:hAnsi="Arial" w:cs="Arial"/>
          <w:i/>
          <w:sz w:val="20"/>
          <w:szCs w:val="20"/>
        </w:rPr>
        <w:t>Kamag</w:t>
      </w:r>
      <w:proofErr w:type="spellEnd"/>
      <w:r w:rsidRPr="00054360">
        <w:rPr>
          <w:rFonts w:ascii="Arial" w:hAnsi="Arial" w:cs="Arial"/>
          <w:i/>
          <w:sz w:val="20"/>
          <w:szCs w:val="20"/>
        </w:rPr>
        <w:t xml:space="preserve"> and TIIGER brands, and has a workforce of around 900 employees. With innovative vehicles for logistics yards, public roads and industrial areas, the world market leader for heavy-duty vehicles with hydraulic pendulum axles supports its customers – from transport and logistics, building industry, plant engineering, air and space travel, shipbuilding through to energy, </w:t>
      </w:r>
      <w:proofErr w:type="gramStart"/>
      <w:r w:rsidRPr="00054360">
        <w:rPr>
          <w:rFonts w:ascii="Arial" w:hAnsi="Arial" w:cs="Arial"/>
          <w:i/>
          <w:sz w:val="20"/>
          <w:szCs w:val="20"/>
        </w:rPr>
        <w:t>steel</w:t>
      </w:r>
      <w:proofErr w:type="gramEnd"/>
      <w:r w:rsidRPr="00054360">
        <w:rPr>
          <w:rFonts w:ascii="Arial" w:hAnsi="Arial" w:cs="Arial"/>
          <w:i/>
          <w:sz w:val="20"/>
          <w:szCs w:val="20"/>
        </w:rPr>
        <w:t xml:space="preserve"> and mining – for realising a wide range of complex transport tasks. Transport assignments include construction machinery, w</w:t>
      </w:r>
      <w:r w:rsidR="00627E81" w:rsidRPr="00054360">
        <w:rPr>
          <w:rFonts w:ascii="Arial" w:hAnsi="Arial" w:cs="Arial"/>
          <w:i/>
          <w:sz w:val="20"/>
          <w:szCs w:val="20"/>
        </w:rPr>
        <w:t xml:space="preserve">ind turbine facilities, ships, </w:t>
      </w:r>
      <w:r w:rsidRPr="00054360">
        <w:rPr>
          <w:rFonts w:ascii="Arial" w:hAnsi="Arial" w:cs="Arial"/>
          <w:i/>
          <w:sz w:val="20"/>
          <w:szCs w:val="20"/>
        </w:rPr>
        <w:t xml:space="preserve">antennas as well as entire factory plant. The TII Group holds the current world record of over 17,000 tonnes for transporting extremely heavy loads on vehicles. The TII Group focuses on product quality and innovations for the future of heavy-duty transportation mobility. In addition to locations in Germany, France and India, the group has a global sales and service organisation. </w:t>
      </w:r>
    </w:p>
    <w:p w14:paraId="068194B5" w14:textId="77777777" w:rsidR="008D434F" w:rsidRPr="00054360" w:rsidRDefault="00616DC0" w:rsidP="0044279D">
      <w:pPr>
        <w:spacing w:line="360" w:lineRule="auto"/>
        <w:ind w:left="284"/>
        <w:rPr>
          <w:rFonts w:ascii="Arial" w:hAnsi="Arial" w:cs="Arial"/>
          <w:sz w:val="18"/>
          <w:szCs w:val="18"/>
        </w:rPr>
      </w:pPr>
      <w:hyperlink r:id="rId12" w:history="1">
        <w:r w:rsidR="001077ED" w:rsidRPr="00054360">
          <w:rPr>
            <w:rStyle w:val="Hyperlink"/>
            <w:rFonts w:ascii="Arial" w:hAnsi="Arial" w:cs="Arial"/>
            <w:sz w:val="18"/>
            <w:szCs w:val="18"/>
          </w:rPr>
          <w:t>www.tii-group.com</w:t>
        </w:r>
      </w:hyperlink>
    </w:p>
    <w:p w14:paraId="34328938" w14:textId="40BB5779" w:rsidR="008D434F" w:rsidRPr="00636839" w:rsidRDefault="008D434F" w:rsidP="002B3481">
      <w:pPr>
        <w:spacing w:line="360" w:lineRule="auto"/>
        <w:ind w:left="284"/>
        <w:rPr>
          <w:rFonts w:ascii="Arial" w:hAnsi="Arial" w:cs="Arial"/>
          <w:sz w:val="18"/>
          <w:szCs w:val="18"/>
        </w:rPr>
      </w:pPr>
    </w:p>
    <w:p w14:paraId="7B4BAA22" w14:textId="77777777" w:rsidR="00054360" w:rsidRDefault="00D21869" w:rsidP="00D21869">
      <w:pPr>
        <w:suppressAutoHyphens w:val="0"/>
      </w:pPr>
      <w:r>
        <w:t xml:space="preserve">     </w:t>
      </w:r>
    </w:p>
    <w:p w14:paraId="3A116ED6" w14:textId="77777777" w:rsidR="00054360" w:rsidRDefault="00054360" w:rsidP="00D21869">
      <w:pPr>
        <w:suppressAutoHyphens w:val="0"/>
      </w:pPr>
    </w:p>
    <w:p w14:paraId="49D5CBB4" w14:textId="77777777" w:rsidR="00054360" w:rsidRDefault="00054360" w:rsidP="00D21869">
      <w:pPr>
        <w:suppressAutoHyphens w:val="0"/>
      </w:pPr>
    </w:p>
    <w:p w14:paraId="6232B1D5" w14:textId="32641DB2" w:rsidR="008D434F" w:rsidRPr="00D21869" w:rsidRDefault="00054360" w:rsidP="00D21869">
      <w:pPr>
        <w:suppressAutoHyphens w:val="0"/>
        <w:rPr>
          <w:rFonts w:ascii="Arial" w:hAnsi="Arial" w:cs="Arial"/>
          <w:sz w:val="18"/>
          <w:szCs w:val="18"/>
        </w:rPr>
      </w:pPr>
      <w:r>
        <w:t xml:space="preserve">     </w:t>
      </w:r>
      <w:r w:rsidR="00B57A1B" w:rsidRPr="00E85702">
        <w:rPr>
          <w:rFonts w:ascii="Arial" w:hAnsi="Arial" w:cs="Arial"/>
          <w:b/>
          <w:sz w:val="20"/>
          <w:szCs w:val="20"/>
        </w:rPr>
        <w:t>Press contact</w:t>
      </w:r>
    </w:p>
    <w:p w14:paraId="01C98892" w14:textId="4B0BEA8A" w:rsidR="00A800F9" w:rsidRPr="00E85702" w:rsidRDefault="00F93E2F" w:rsidP="00A800F9">
      <w:pPr>
        <w:ind w:left="284"/>
        <w:rPr>
          <w:rFonts w:ascii="Arial" w:hAnsi="Arial" w:cs="Arial"/>
          <w:sz w:val="20"/>
          <w:szCs w:val="20"/>
        </w:rPr>
      </w:pPr>
      <w:r>
        <w:rPr>
          <w:rFonts w:ascii="Arial" w:hAnsi="Arial" w:cs="Arial"/>
          <w:sz w:val="20"/>
          <w:szCs w:val="20"/>
        </w:rPr>
        <w:t>Irene Kromm</w:t>
      </w:r>
    </w:p>
    <w:p w14:paraId="2B88FE51" w14:textId="3A17EA62" w:rsidR="00A800F9" w:rsidRPr="00E85702" w:rsidRDefault="00616DC0" w:rsidP="00A800F9">
      <w:pPr>
        <w:ind w:left="284"/>
        <w:rPr>
          <w:rFonts w:ascii="Arial" w:hAnsi="Arial" w:cs="Arial"/>
          <w:sz w:val="20"/>
          <w:szCs w:val="20"/>
        </w:rPr>
      </w:pPr>
      <w:hyperlink r:id="rId13" w:history="1">
        <w:r w:rsidR="00F93E2F" w:rsidRPr="00DE623D">
          <w:rPr>
            <w:rStyle w:val="Hyperlink"/>
            <w:rFonts w:ascii="Arial" w:hAnsi="Arial" w:cs="Arial"/>
            <w:sz w:val="20"/>
            <w:szCs w:val="20"/>
          </w:rPr>
          <w:t>irene.kromm@tii-sales.com</w:t>
        </w:r>
      </w:hyperlink>
      <w:r w:rsidR="00F93E2F">
        <w:rPr>
          <w:rStyle w:val="Hyperlink"/>
          <w:rFonts w:ascii="Arial" w:hAnsi="Arial" w:cs="Arial"/>
          <w:sz w:val="20"/>
          <w:szCs w:val="20"/>
        </w:rPr>
        <w:t xml:space="preserve"> </w:t>
      </w:r>
      <w:r w:rsidR="001077ED" w:rsidRPr="00E85702">
        <w:rPr>
          <w:rFonts w:ascii="Arial" w:hAnsi="Arial" w:cs="Arial"/>
          <w:sz w:val="20"/>
          <w:szCs w:val="20"/>
        </w:rPr>
        <w:t xml:space="preserve"> </w:t>
      </w:r>
    </w:p>
    <w:p w14:paraId="7ACE799F" w14:textId="41912286" w:rsidR="008D434F" w:rsidRPr="0084524E" w:rsidRDefault="008D434F" w:rsidP="00A800F9">
      <w:pPr>
        <w:ind w:left="284" w:hanging="284"/>
        <w:rPr>
          <w:rFonts w:ascii="Arial" w:hAnsi="Arial" w:cs="Arial"/>
          <w:sz w:val="18"/>
          <w:szCs w:val="18"/>
        </w:rPr>
      </w:pPr>
    </w:p>
    <w:sectPr w:rsidR="008D434F" w:rsidRPr="0084524E" w:rsidSect="002F4B6C">
      <w:headerReference w:type="even" r:id="rId14"/>
      <w:headerReference w:type="default" r:id="rId15"/>
      <w:footerReference w:type="even" r:id="rId16"/>
      <w:footerReference w:type="default" r:id="rId17"/>
      <w:headerReference w:type="first" r:id="rId18"/>
      <w:footerReference w:type="first" r:id="rId19"/>
      <w:pgSz w:w="11906" w:h="16838"/>
      <w:pgMar w:top="2269" w:right="1558" w:bottom="2268" w:left="1134" w:header="709" w:footer="9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3573" w14:textId="77777777" w:rsidR="00BC72B6" w:rsidRDefault="00BC72B6">
      <w:r>
        <w:separator/>
      </w:r>
    </w:p>
  </w:endnote>
  <w:endnote w:type="continuationSeparator" w:id="0">
    <w:p w14:paraId="3881CDAE" w14:textId="77777777" w:rsidR="00BC72B6" w:rsidRDefault="00BC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D832" w14:textId="77777777" w:rsidR="008D434F" w:rsidRDefault="008D43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EEA2" w14:textId="77777777" w:rsidR="008D434F" w:rsidRDefault="00B57A1B">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054360">
      <w:rPr>
        <w:rFonts w:cs="Arial"/>
        <w:bCs/>
        <w:i/>
        <w:noProof/>
        <w:sz w:val="12"/>
        <w:szCs w:val="12"/>
      </w:rPr>
      <w:t>4</w:t>
    </w:r>
    <w:r>
      <w:rPr>
        <w:rFonts w:cs="Arial"/>
        <w:bCs/>
        <w:i/>
        <w:sz w:val="12"/>
        <w:szCs w:val="12"/>
      </w:rPr>
      <w:fldChar w:fldCharType="end"/>
    </w:r>
    <w:r>
      <w:rPr>
        <w:rFonts w:ascii="Arial" w:hAnsi="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054360">
      <w:rPr>
        <w:rFonts w:cs="Arial"/>
        <w:bCs/>
        <w:i/>
        <w:noProof/>
        <w:sz w:val="12"/>
        <w:szCs w:val="12"/>
      </w:rPr>
      <w:t>4</w:t>
    </w:r>
    <w:r>
      <w:rPr>
        <w:rFonts w:cs="Arial"/>
        <w:bCs/>
        <w:i/>
        <w:sz w:val="12"/>
        <w:szCs w:val="12"/>
      </w:rPr>
      <w:fldChar w:fldCharType="end"/>
    </w:r>
  </w:p>
  <w:p w14:paraId="2E35823D" w14:textId="77777777" w:rsidR="008D434F" w:rsidRDefault="008D434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E08B" w14:textId="77777777" w:rsidR="008D434F" w:rsidRDefault="008D43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3E2B" w14:textId="77777777" w:rsidR="00BC72B6" w:rsidRDefault="00BC72B6">
      <w:r>
        <w:separator/>
      </w:r>
    </w:p>
  </w:footnote>
  <w:footnote w:type="continuationSeparator" w:id="0">
    <w:p w14:paraId="67669A07" w14:textId="77777777" w:rsidR="00BC72B6" w:rsidRDefault="00BC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AA2E" w14:textId="77777777" w:rsidR="00C37472" w:rsidRDefault="00C374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A9CB" w14:textId="2F83F650" w:rsidR="008D434F" w:rsidRDefault="006E563B">
    <w:pPr>
      <w:pStyle w:val="Kopfzeile"/>
    </w:pPr>
    <w:r>
      <w:rPr>
        <w:noProof/>
        <w:lang w:val="de-DE"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9EB1" w14:textId="77777777" w:rsidR="008D434F" w:rsidRDefault="008D43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63B"/>
    <w:rsid w:val="00003377"/>
    <w:rsid w:val="00014D7F"/>
    <w:rsid w:val="0004687E"/>
    <w:rsid w:val="00051850"/>
    <w:rsid w:val="00054360"/>
    <w:rsid w:val="00060D20"/>
    <w:rsid w:val="0009065F"/>
    <w:rsid w:val="000A3EE8"/>
    <w:rsid w:val="000A7528"/>
    <w:rsid w:val="000C6E86"/>
    <w:rsid w:val="000D0614"/>
    <w:rsid w:val="000D44EA"/>
    <w:rsid w:val="000D7F61"/>
    <w:rsid w:val="000F27B7"/>
    <w:rsid w:val="000F27E3"/>
    <w:rsid w:val="001077ED"/>
    <w:rsid w:val="001103FA"/>
    <w:rsid w:val="00114AB5"/>
    <w:rsid w:val="00130D21"/>
    <w:rsid w:val="00142762"/>
    <w:rsid w:val="00163278"/>
    <w:rsid w:val="001648F7"/>
    <w:rsid w:val="00164956"/>
    <w:rsid w:val="0019167A"/>
    <w:rsid w:val="001A38BB"/>
    <w:rsid w:val="001B4B0A"/>
    <w:rsid w:val="001C025A"/>
    <w:rsid w:val="001C0728"/>
    <w:rsid w:val="001C1283"/>
    <w:rsid w:val="001D4AFB"/>
    <w:rsid w:val="001E2510"/>
    <w:rsid w:val="001E2FCF"/>
    <w:rsid w:val="001E44A7"/>
    <w:rsid w:val="001E4DC0"/>
    <w:rsid w:val="0020081A"/>
    <w:rsid w:val="002068FF"/>
    <w:rsid w:val="002104B3"/>
    <w:rsid w:val="002316F7"/>
    <w:rsid w:val="00234461"/>
    <w:rsid w:val="00241CAC"/>
    <w:rsid w:val="002424A3"/>
    <w:rsid w:val="00277EAB"/>
    <w:rsid w:val="002B003C"/>
    <w:rsid w:val="002B3481"/>
    <w:rsid w:val="002C70D2"/>
    <w:rsid w:val="002D5BEA"/>
    <w:rsid w:val="002F126B"/>
    <w:rsid w:val="002F16B5"/>
    <w:rsid w:val="002F4643"/>
    <w:rsid w:val="002F4B6C"/>
    <w:rsid w:val="002F7C0D"/>
    <w:rsid w:val="002F7C6F"/>
    <w:rsid w:val="00313EF8"/>
    <w:rsid w:val="00352EED"/>
    <w:rsid w:val="0036211F"/>
    <w:rsid w:val="0037253D"/>
    <w:rsid w:val="00375D7E"/>
    <w:rsid w:val="00377313"/>
    <w:rsid w:val="00392D33"/>
    <w:rsid w:val="003B39F6"/>
    <w:rsid w:val="003B694C"/>
    <w:rsid w:val="003D4B7A"/>
    <w:rsid w:val="003F3793"/>
    <w:rsid w:val="004105E2"/>
    <w:rsid w:val="00414DCC"/>
    <w:rsid w:val="00426244"/>
    <w:rsid w:val="00431E0F"/>
    <w:rsid w:val="0044279D"/>
    <w:rsid w:val="00450D48"/>
    <w:rsid w:val="004568A9"/>
    <w:rsid w:val="00460C8B"/>
    <w:rsid w:val="00471616"/>
    <w:rsid w:val="004A1CAD"/>
    <w:rsid w:val="004A58C6"/>
    <w:rsid w:val="004B4A23"/>
    <w:rsid w:val="004C2D7F"/>
    <w:rsid w:val="004C3415"/>
    <w:rsid w:val="004D5E19"/>
    <w:rsid w:val="005061DA"/>
    <w:rsid w:val="00507923"/>
    <w:rsid w:val="00512EC6"/>
    <w:rsid w:val="005304CB"/>
    <w:rsid w:val="00556454"/>
    <w:rsid w:val="00566E05"/>
    <w:rsid w:val="0057496F"/>
    <w:rsid w:val="005A516D"/>
    <w:rsid w:val="005C2EB0"/>
    <w:rsid w:val="005D45DF"/>
    <w:rsid w:val="005E2E13"/>
    <w:rsid w:val="00600627"/>
    <w:rsid w:val="00604734"/>
    <w:rsid w:val="00612EDD"/>
    <w:rsid w:val="00616DC0"/>
    <w:rsid w:val="006211BA"/>
    <w:rsid w:val="00627E81"/>
    <w:rsid w:val="00636839"/>
    <w:rsid w:val="00660B40"/>
    <w:rsid w:val="00663A5B"/>
    <w:rsid w:val="00667E19"/>
    <w:rsid w:val="00683646"/>
    <w:rsid w:val="00683FBC"/>
    <w:rsid w:val="006B0ABA"/>
    <w:rsid w:val="006D45F7"/>
    <w:rsid w:val="006E3143"/>
    <w:rsid w:val="006E563B"/>
    <w:rsid w:val="006E67EE"/>
    <w:rsid w:val="006F33DA"/>
    <w:rsid w:val="007122EC"/>
    <w:rsid w:val="00712654"/>
    <w:rsid w:val="00713846"/>
    <w:rsid w:val="00722602"/>
    <w:rsid w:val="00755411"/>
    <w:rsid w:val="00770922"/>
    <w:rsid w:val="007777DC"/>
    <w:rsid w:val="007A054D"/>
    <w:rsid w:val="007B0B7D"/>
    <w:rsid w:val="007D7FA3"/>
    <w:rsid w:val="007E14DD"/>
    <w:rsid w:val="007E2DBB"/>
    <w:rsid w:val="007E6737"/>
    <w:rsid w:val="007E6EAD"/>
    <w:rsid w:val="007F0256"/>
    <w:rsid w:val="007F135D"/>
    <w:rsid w:val="007F660B"/>
    <w:rsid w:val="0080569B"/>
    <w:rsid w:val="008106D4"/>
    <w:rsid w:val="008136A7"/>
    <w:rsid w:val="0084524E"/>
    <w:rsid w:val="00857366"/>
    <w:rsid w:val="00867404"/>
    <w:rsid w:val="00896885"/>
    <w:rsid w:val="00897D42"/>
    <w:rsid w:val="008A4BE0"/>
    <w:rsid w:val="008A5E52"/>
    <w:rsid w:val="008A6E3F"/>
    <w:rsid w:val="008B3264"/>
    <w:rsid w:val="008B6D3A"/>
    <w:rsid w:val="008C1BD2"/>
    <w:rsid w:val="008C41AB"/>
    <w:rsid w:val="008C5E21"/>
    <w:rsid w:val="008D1D99"/>
    <w:rsid w:val="008D434F"/>
    <w:rsid w:val="008E42E7"/>
    <w:rsid w:val="009055D8"/>
    <w:rsid w:val="00907177"/>
    <w:rsid w:val="00907F11"/>
    <w:rsid w:val="00925571"/>
    <w:rsid w:val="0093041E"/>
    <w:rsid w:val="00933912"/>
    <w:rsid w:val="00936562"/>
    <w:rsid w:val="00967C8E"/>
    <w:rsid w:val="00980CC1"/>
    <w:rsid w:val="0099526B"/>
    <w:rsid w:val="009B2ED5"/>
    <w:rsid w:val="009C2873"/>
    <w:rsid w:val="009C325B"/>
    <w:rsid w:val="009D365C"/>
    <w:rsid w:val="009D4CE1"/>
    <w:rsid w:val="009D6300"/>
    <w:rsid w:val="009F6932"/>
    <w:rsid w:val="00A0020A"/>
    <w:rsid w:val="00A05B92"/>
    <w:rsid w:val="00A2301F"/>
    <w:rsid w:val="00A5134D"/>
    <w:rsid w:val="00A562D0"/>
    <w:rsid w:val="00A64D60"/>
    <w:rsid w:val="00A800F9"/>
    <w:rsid w:val="00A871D2"/>
    <w:rsid w:val="00A909D9"/>
    <w:rsid w:val="00A91E69"/>
    <w:rsid w:val="00A93AE2"/>
    <w:rsid w:val="00AA4D3F"/>
    <w:rsid w:val="00AC117A"/>
    <w:rsid w:val="00AE7AC4"/>
    <w:rsid w:val="00AF72A5"/>
    <w:rsid w:val="00B17628"/>
    <w:rsid w:val="00B2248D"/>
    <w:rsid w:val="00B25BDA"/>
    <w:rsid w:val="00B30C0F"/>
    <w:rsid w:val="00B31228"/>
    <w:rsid w:val="00B33645"/>
    <w:rsid w:val="00B50858"/>
    <w:rsid w:val="00B52F56"/>
    <w:rsid w:val="00B54A70"/>
    <w:rsid w:val="00B57A1B"/>
    <w:rsid w:val="00B60D7D"/>
    <w:rsid w:val="00B77551"/>
    <w:rsid w:val="00B91EC6"/>
    <w:rsid w:val="00B929AD"/>
    <w:rsid w:val="00BA7B7C"/>
    <w:rsid w:val="00BB2CF0"/>
    <w:rsid w:val="00BB5298"/>
    <w:rsid w:val="00BC72B6"/>
    <w:rsid w:val="00C01FFE"/>
    <w:rsid w:val="00C02511"/>
    <w:rsid w:val="00C1487A"/>
    <w:rsid w:val="00C33F03"/>
    <w:rsid w:val="00C37472"/>
    <w:rsid w:val="00C65EFB"/>
    <w:rsid w:val="00C93F4A"/>
    <w:rsid w:val="00CC252C"/>
    <w:rsid w:val="00CC3F17"/>
    <w:rsid w:val="00CE67AC"/>
    <w:rsid w:val="00CF1FEA"/>
    <w:rsid w:val="00CF66F9"/>
    <w:rsid w:val="00D14D01"/>
    <w:rsid w:val="00D21869"/>
    <w:rsid w:val="00D2535C"/>
    <w:rsid w:val="00D30FAB"/>
    <w:rsid w:val="00D41316"/>
    <w:rsid w:val="00D554D2"/>
    <w:rsid w:val="00D66235"/>
    <w:rsid w:val="00D67C07"/>
    <w:rsid w:val="00D84583"/>
    <w:rsid w:val="00D8509B"/>
    <w:rsid w:val="00D86100"/>
    <w:rsid w:val="00D86D0C"/>
    <w:rsid w:val="00D975E6"/>
    <w:rsid w:val="00DB32C5"/>
    <w:rsid w:val="00DC3762"/>
    <w:rsid w:val="00DC4D6C"/>
    <w:rsid w:val="00DD1A53"/>
    <w:rsid w:val="00DE04DA"/>
    <w:rsid w:val="00DE5CDD"/>
    <w:rsid w:val="00DF33E3"/>
    <w:rsid w:val="00DF5F79"/>
    <w:rsid w:val="00E00B12"/>
    <w:rsid w:val="00E2234B"/>
    <w:rsid w:val="00E25FB3"/>
    <w:rsid w:val="00E2778E"/>
    <w:rsid w:val="00E459C3"/>
    <w:rsid w:val="00E53480"/>
    <w:rsid w:val="00E767B4"/>
    <w:rsid w:val="00E776A3"/>
    <w:rsid w:val="00E82B12"/>
    <w:rsid w:val="00E85702"/>
    <w:rsid w:val="00EA6122"/>
    <w:rsid w:val="00EC02E4"/>
    <w:rsid w:val="00ED5D6D"/>
    <w:rsid w:val="00EE4B8B"/>
    <w:rsid w:val="00EF14BF"/>
    <w:rsid w:val="00EF7906"/>
    <w:rsid w:val="00F500B2"/>
    <w:rsid w:val="00F55C41"/>
    <w:rsid w:val="00F60178"/>
    <w:rsid w:val="00F81072"/>
    <w:rsid w:val="00F81D01"/>
    <w:rsid w:val="00F93684"/>
    <w:rsid w:val="00F93E2F"/>
    <w:rsid w:val="00FB1455"/>
    <w:rsid w:val="00FC2AFD"/>
    <w:rsid w:val="00FD34FC"/>
    <w:rsid w:val="00FE1365"/>
    <w:rsid w:val="1F2AF22A"/>
    <w:rsid w:val="3E16617B"/>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21E363A"/>
  <w15:docId w15:val="{91259BA7-1FEA-4FF0-8DBF-CDDF09B5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 w:type="character" w:styleId="NichtaufgelsteErwhnung">
    <w:name w:val="Unresolved Mention"/>
    <w:basedOn w:val="Absatz-Standardschriftart"/>
    <w:uiPriority w:val="99"/>
    <w:semiHidden/>
    <w:unhideWhenUsed/>
    <w:rsid w:val="00F93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ene.kromm@tii-sale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ii-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E694DD04F4AE43BC3EB71911A0CD19" ma:contentTypeVersion="13" ma:contentTypeDescription="Ein neues Dokument erstellen." ma:contentTypeScope="" ma:versionID="b1878cdbc139fa909aca1b11b3a0cb9a">
  <xsd:schema xmlns:xsd="http://www.w3.org/2001/XMLSchema" xmlns:xs="http://www.w3.org/2001/XMLSchema" xmlns:p="http://schemas.microsoft.com/office/2006/metadata/properties" xmlns:ns2="a1f63fdd-0ef7-4007-ac7a-a5abf7bd3ccb" xmlns:ns3="51f32143-5c3a-4ff1-a2af-870978d698f4" targetNamespace="http://schemas.microsoft.com/office/2006/metadata/properties" ma:root="true" ma:fieldsID="a294f04798df4b8e89e3f107932e6baf" ns2:_="" ns3:_="">
    <xsd:import namespace="a1f63fdd-0ef7-4007-ac7a-a5abf7bd3ccb"/>
    <xsd:import namespace="51f32143-5c3a-4ff1-a2af-870978d698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63fdd-0ef7-4007-ac7a-a5abf7bd3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32143-5c3a-4ff1-a2af-870978d698f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068A6-671A-4960-BE06-1DF7D6A11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63fdd-0ef7-4007-ac7a-a5abf7bd3ccb"/>
    <ds:schemaRef ds:uri="51f32143-5c3a-4ff1-a2af-870978d69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E1CEB-E901-4C40-8CC4-3F08D7F2E552}">
  <ds:schemaRefs>
    <ds:schemaRef ds:uri="http://schemas.openxmlformats.org/officeDocument/2006/bibliography"/>
  </ds:schemaRefs>
</ds:datastoreItem>
</file>

<file path=customXml/itemProps3.xml><?xml version="1.0" encoding="utf-8"?>
<ds:datastoreItem xmlns:ds="http://schemas.openxmlformats.org/officeDocument/2006/customXml" ds:itemID="{5A785126-236F-4B75-BC46-1557C62CD513}">
  <ds:schemaRefs>
    <ds:schemaRef ds:uri="http://schemas.microsoft.com/sharepoint/v3/contenttype/forms"/>
  </ds:schemaRefs>
</ds:datastoreItem>
</file>

<file path=customXml/itemProps4.xml><?xml version="1.0" encoding="utf-8"?>
<ds:datastoreItem xmlns:ds="http://schemas.openxmlformats.org/officeDocument/2006/customXml" ds:itemID="{05528E92-F609-49C9-9899-464CCE6C5D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Pressemeldung_TII Group_DE_V6_Vorlage</Template>
  <TotalTime>0</TotalTime>
  <Pages>4</Pages>
  <Words>813</Words>
  <Characters>5128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East</dc:creator>
  <cp:keywords/>
  <cp:lastModifiedBy>Kromm, Irene</cp:lastModifiedBy>
  <cp:revision>25</cp:revision>
  <cp:lastPrinted>2022-05-06T06:54:00Z</cp:lastPrinted>
  <dcterms:created xsi:type="dcterms:W3CDTF">2022-03-17T09:11:00Z</dcterms:created>
  <dcterms:modified xsi:type="dcterms:W3CDTF">2022-05-20T12:13:00Z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0x0101007AE694DD04F4AE43BC3EB71911A0CD19</vt:lpwstr>
  </property>
</Properties>
</file>